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0" w:lineRule="exact"/>
        <w:textAlignment w:val="auto"/>
        <w:rPr>
          <w:rFonts w:hint="default" w:ascii="Times New Roman" w:hAnsi="Times New Roman" w:eastAsia="方正黑体_GBK" w:cs="方正黑体_GBK"/>
          <w:b w:val="0"/>
          <w:bCs/>
          <w:sz w:val="33"/>
          <w:szCs w:val="33"/>
          <w:lang w:val="en-US" w:eastAsia="zh-CN"/>
        </w:rPr>
      </w:pPr>
      <w:r>
        <w:rPr>
          <w:rFonts w:hint="eastAsia" w:ascii="Times New Roman" w:hAnsi="Times New Roman" w:eastAsia="方正黑体_GBK" w:cs="方正黑体_GBK"/>
          <w:b w:val="0"/>
          <w:bCs/>
          <w:sz w:val="33"/>
          <w:szCs w:val="33"/>
          <w:lang w:val="en-US" w:eastAsia="zh-CN"/>
        </w:rPr>
        <w:t>附件4</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b w:val="0"/>
          <w:bCs/>
          <w:color w:val="auto"/>
          <w:sz w:val="40"/>
          <w:szCs w:val="40"/>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方正小标宋_GBK"/>
          <w:b w:val="0"/>
          <w:bCs/>
          <w:sz w:val="44"/>
          <w:szCs w:val="44"/>
          <w:lang w:eastAsia="zh-CN"/>
        </w:rPr>
      </w:pPr>
      <w:bookmarkStart w:id="0" w:name="_GoBack"/>
      <w:r>
        <w:rPr>
          <w:rFonts w:hint="eastAsia" w:ascii="Times New Roman" w:hAnsi="Times New Roman" w:eastAsia="方正小标宋_GBK" w:cs="方正小标宋_GBK"/>
          <w:b w:val="0"/>
          <w:bCs/>
          <w:sz w:val="44"/>
          <w:szCs w:val="44"/>
          <w:lang w:eastAsia="zh-CN"/>
        </w:rPr>
        <w:t>**县（市、区）〔园区〕自然资源规划主管</w:t>
      </w:r>
    </w:p>
    <w:p>
      <w:pPr>
        <w:keepNext w:val="0"/>
        <w:keepLines w:val="0"/>
        <w:pageBreakBefore w:val="0"/>
        <w:widowControl w:val="0"/>
        <w:shd w:val="clear" w:color="auto" w:fill="auto"/>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方正小标宋_GBK"/>
          <w:b w:val="0"/>
          <w:bCs/>
          <w:sz w:val="44"/>
          <w:szCs w:val="44"/>
          <w:lang w:eastAsia="zh-CN"/>
        </w:rPr>
      </w:pPr>
      <w:r>
        <w:rPr>
          <w:rFonts w:hint="eastAsia" w:ascii="Times New Roman" w:hAnsi="Times New Roman" w:eastAsia="方正小标宋_GBK" w:cs="方正小标宋_GBK"/>
          <w:b w:val="0"/>
          <w:bCs/>
          <w:sz w:val="44"/>
          <w:szCs w:val="44"/>
          <w:lang w:eastAsia="zh-CN"/>
        </w:rPr>
        <w:t>部门关于**临时用地的请示</w:t>
      </w:r>
    </w:p>
    <w:bookmarkEnd w:id="0"/>
    <w:p>
      <w:pPr>
        <w:keepNext w:val="0"/>
        <w:keepLines w:val="0"/>
        <w:pageBreakBefore w:val="0"/>
        <w:widowControl w:val="0"/>
        <w:shd w:val="clear" w:color="auto" w:fill="auto"/>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方正小标宋_GBK"/>
          <w:b w:val="0"/>
          <w:bCs/>
          <w:color w:val="auto"/>
          <w:sz w:val="40"/>
          <w:szCs w:val="40"/>
        </w:rPr>
      </w:pPr>
    </w:p>
    <w:p>
      <w:pPr>
        <w:keepNext w:val="0"/>
        <w:keepLines w:val="0"/>
        <w:pageBreakBefore w:val="0"/>
        <w:widowControl w:val="0"/>
        <w:shd w:val="clear" w:color="auto" w:fill="auto"/>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color w:val="auto"/>
          <w:sz w:val="33"/>
          <w:szCs w:val="33"/>
        </w:rPr>
      </w:pPr>
      <w:r>
        <w:rPr>
          <w:rFonts w:hint="default" w:ascii="Times New Roman" w:hAnsi="Times New Roman" w:eastAsia="方正仿宋_GBK" w:cs="Times New Roman"/>
          <w:b w:val="0"/>
          <w:bCs/>
          <w:color w:val="auto"/>
          <w:sz w:val="33"/>
          <w:szCs w:val="33"/>
        </w:rPr>
        <w:t>广安市自然资源和规划局：</w:t>
      </w:r>
    </w:p>
    <w:p>
      <w:pPr>
        <w:keepNext w:val="0"/>
        <w:keepLines w:val="0"/>
        <w:pageBreakBefore w:val="0"/>
        <w:widowControl w:val="0"/>
        <w:shd w:val="clear" w:color="auto" w:fill="auto"/>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color w:val="auto"/>
          <w:sz w:val="33"/>
          <w:szCs w:val="33"/>
        </w:rPr>
      </w:pPr>
      <w:r>
        <w:rPr>
          <w:rFonts w:hint="default" w:ascii="Times New Roman" w:hAnsi="Times New Roman" w:eastAsia="方正仿宋_GBK" w:cs="Times New Roman"/>
          <w:b w:val="0"/>
          <w:bCs/>
          <w:color w:val="auto"/>
          <w:sz w:val="33"/>
          <w:szCs w:val="33"/>
        </w:rPr>
        <w:t>根据《中华人民共和国土地管理法》《中华人民共和国土地管理法实施条例》</w:t>
      </w:r>
      <w:r>
        <w:rPr>
          <w:rFonts w:hint="eastAsia" w:ascii="Times New Roman" w:hAnsi="Times New Roman" w:eastAsia="方正仿宋_GBK" w:cs="Times New Roman"/>
          <w:b w:val="0"/>
          <w:bCs/>
          <w:color w:val="auto"/>
          <w:spacing w:val="0"/>
          <w:sz w:val="33"/>
          <w:szCs w:val="33"/>
          <w:lang w:val="en-US" w:eastAsia="zh-CN"/>
        </w:rPr>
        <w:t>《自然资源部关于规范临时用地管理的通知》（自然资规〔2021〕2号）、《自然资源部办公厅关于加强临时用地监管有关工作的通知》（自然资办函〔2023〕1280号）</w:t>
      </w:r>
      <w:r>
        <w:rPr>
          <w:rFonts w:hint="default" w:ascii="Times New Roman" w:hAnsi="Times New Roman" w:eastAsia="方正仿宋_GBK" w:cs="Times New Roman"/>
          <w:b w:val="0"/>
          <w:bCs/>
          <w:color w:val="auto"/>
          <w:sz w:val="33"/>
          <w:szCs w:val="33"/>
        </w:rPr>
        <w:t>等法律法规和政策</w:t>
      </w:r>
      <w:r>
        <w:rPr>
          <w:rFonts w:hint="eastAsia" w:ascii="Times New Roman" w:hAnsi="Times New Roman" w:eastAsia="方正仿宋_GBK" w:cs="Times New Roman"/>
          <w:b w:val="0"/>
          <w:bCs/>
          <w:color w:val="auto"/>
          <w:sz w:val="33"/>
          <w:szCs w:val="33"/>
          <w:lang w:eastAsia="zh-CN"/>
        </w:rPr>
        <w:t>文件</w:t>
      </w:r>
      <w:r>
        <w:rPr>
          <w:rFonts w:hint="default" w:ascii="Times New Roman" w:hAnsi="Times New Roman" w:eastAsia="方正仿宋_GBK" w:cs="Times New Roman"/>
          <w:b w:val="0"/>
          <w:bCs/>
          <w:color w:val="auto"/>
          <w:sz w:val="33"/>
          <w:szCs w:val="33"/>
        </w:rPr>
        <w:t>规定，因</w:t>
      </w:r>
      <w:r>
        <w:rPr>
          <w:rFonts w:hint="eastAsia" w:ascii="Times New Roman" w:hAnsi="Times New Roman" w:eastAsia="方正仿宋_GBK" w:cs="Times New Roman"/>
          <w:b w:val="0"/>
          <w:bCs/>
          <w:color w:val="auto"/>
          <w:sz w:val="33"/>
          <w:szCs w:val="33"/>
          <w:lang w:eastAsia="zh-CN"/>
        </w:rPr>
        <w:t>**</w:t>
      </w:r>
      <w:r>
        <w:rPr>
          <w:rFonts w:hint="default" w:ascii="Times New Roman" w:hAnsi="Times New Roman" w:eastAsia="方正仿宋_GBK" w:cs="Times New Roman"/>
          <w:b w:val="0"/>
          <w:bCs/>
          <w:color w:val="auto"/>
          <w:sz w:val="33"/>
          <w:szCs w:val="33"/>
        </w:rPr>
        <w:t>建设项目施工（地质勘查）需要，</w:t>
      </w:r>
      <w:r>
        <w:rPr>
          <w:rFonts w:hint="eastAsia" w:ascii="Times New Roman" w:hAnsi="Times New Roman" w:eastAsia="方正仿宋_GBK" w:cs="Times New Roman"/>
          <w:b w:val="0"/>
          <w:bCs/>
          <w:color w:val="auto"/>
          <w:sz w:val="33"/>
          <w:szCs w:val="33"/>
          <w:lang w:eastAsia="zh-CN"/>
        </w:rPr>
        <w:t>**</w:t>
      </w:r>
      <w:r>
        <w:rPr>
          <w:rFonts w:hint="default" w:ascii="Times New Roman" w:hAnsi="Times New Roman" w:eastAsia="方正仿宋_GBK" w:cs="Times New Roman"/>
          <w:b w:val="0"/>
          <w:bCs/>
          <w:color w:val="auto"/>
          <w:sz w:val="33"/>
          <w:szCs w:val="33"/>
        </w:rPr>
        <w:t>单位申请临时使用土地，经我局审查，符合相关法律法规</w:t>
      </w:r>
      <w:r>
        <w:rPr>
          <w:rFonts w:hint="eastAsia" w:ascii="Times New Roman" w:hAnsi="Times New Roman" w:eastAsia="方正仿宋_GBK" w:cs="Times New Roman"/>
          <w:b w:val="0"/>
          <w:bCs/>
          <w:color w:val="auto"/>
          <w:sz w:val="33"/>
          <w:szCs w:val="33"/>
          <w:lang w:eastAsia="zh-CN"/>
        </w:rPr>
        <w:t>及政策文件</w:t>
      </w:r>
      <w:r>
        <w:rPr>
          <w:rFonts w:hint="default" w:ascii="Times New Roman" w:hAnsi="Times New Roman" w:eastAsia="方正仿宋_GBK" w:cs="Times New Roman"/>
          <w:b w:val="0"/>
          <w:bCs/>
          <w:color w:val="auto"/>
          <w:sz w:val="33"/>
          <w:szCs w:val="33"/>
        </w:rPr>
        <w:t>规定，现将</w:t>
      </w:r>
      <w:r>
        <w:rPr>
          <w:rFonts w:hint="eastAsia" w:ascii="Times New Roman" w:hAnsi="Times New Roman" w:eastAsia="方正仿宋_GBK" w:cs="Times New Roman"/>
          <w:b w:val="0"/>
          <w:bCs/>
          <w:color w:val="auto"/>
          <w:sz w:val="33"/>
          <w:szCs w:val="33"/>
          <w:lang w:eastAsia="zh-CN"/>
        </w:rPr>
        <w:t>**</w:t>
      </w:r>
      <w:r>
        <w:rPr>
          <w:rFonts w:hint="default" w:ascii="Times New Roman" w:hAnsi="Times New Roman" w:eastAsia="方正仿宋_GBK" w:cs="Times New Roman"/>
          <w:b w:val="0"/>
          <w:bCs/>
          <w:color w:val="auto"/>
          <w:sz w:val="33"/>
          <w:szCs w:val="33"/>
        </w:rPr>
        <w:t>临时用地申报资料呈上，请予以审批。</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color w:val="auto"/>
          <w:sz w:val="33"/>
          <w:szCs w:val="33"/>
        </w:rPr>
      </w:pPr>
    </w:p>
    <w:p>
      <w:pPr>
        <w:keepNext w:val="0"/>
        <w:keepLines w:val="0"/>
        <w:pageBreakBefore w:val="0"/>
        <w:widowControl w:val="0"/>
        <w:shd w:val="clear" w:color="auto" w:fill="auto"/>
        <w:kinsoku/>
        <w:wordWrap w:val="0"/>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color w:val="auto"/>
          <w:sz w:val="33"/>
          <w:szCs w:val="33"/>
        </w:rPr>
      </w:pPr>
      <w:r>
        <w:rPr>
          <w:rFonts w:hint="default" w:ascii="Times New Roman" w:hAnsi="Times New Roman" w:eastAsia="方正仿宋_GBK" w:cs="Times New Roman"/>
          <w:b w:val="0"/>
          <w:bCs/>
          <w:color w:val="auto"/>
          <w:sz w:val="33"/>
          <w:szCs w:val="33"/>
        </w:rPr>
        <w:t>附件：1.</w:t>
      </w:r>
      <w:r>
        <w:rPr>
          <w:rFonts w:hint="eastAsia" w:ascii="Times New Roman" w:hAnsi="Times New Roman" w:eastAsia="方正仿宋_GBK" w:cs="Times New Roman"/>
          <w:b w:val="0"/>
          <w:bCs/>
          <w:color w:val="auto"/>
          <w:sz w:val="33"/>
          <w:szCs w:val="33"/>
          <w:lang w:val="en-US" w:eastAsia="zh-CN"/>
        </w:rPr>
        <w:t xml:space="preserve"> </w:t>
      </w:r>
      <w:r>
        <w:rPr>
          <w:rFonts w:hint="eastAsia" w:ascii="Times New Roman" w:hAnsi="Times New Roman" w:eastAsia="方正仿宋_GBK" w:cs="Times New Roman"/>
          <w:b w:val="0"/>
          <w:bCs/>
          <w:color w:val="auto"/>
          <w:sz w:val="33"/>
          <w:szCs w:val="33"/>
          <w:lang w:eastAsia="zh-CN"/>
        </w:rPr>
        <w:t>**</w:t>
      </w:r>
      <w:r>
        <w:rPr>
          <w:rFonts w:hint="default" w:ascii="Times New Roman" w:hAnsi="Times New Roman" w:eastAsia="方正仿宋_GBK" w:cs="Times New Roman"/>
          <w:b w:val="0"/>
          <w:bCs/>
          <w:color w:val="auto"/>
          <w:sz w:val="33"/>
          <w:szCs w:val="33"/>
        </w:rPr>
        <w:t>项目临时使用土地明细表</w:t>
      </w:r>
    </w:p>
    <w:p>
      <w:pPr>
        <w:keepNext w:val="0"/>
        <w:keepLines w:val="0"/>
        <w:pageBreakBefore w:val="0"/>
        <w:widowControl w:val="0"/>
        <w:shd w:val="clear" w:color="auto" w:fill="auto"/>
        <w:kinsoku/>
        <w:wordWrap w:val="0"/>
        <w:overflowPunct/>
        <w:topLinePunct w:val="0"/>
        <w:autoSpaceDE/>
        <w:autoSpaceDN/>
        <w:bidi w:val="0"/>
        <w:adjustRightInd/>
        <w:snapToGrid/>
        <w:spacing w:line="590" w:lineRule="exact"/>
        <w:ind w:firstLine="1650" w:firstLineChars="500"/>
        <w:textAlignment w:val="auto"/>
        <w:rPr>
          <w:rFonts w:hint="default" w:ascii="Times New Roman" w:hAnsi="Times New Roman" w:eastAsia="方正仿宋_GBK" w:cs="Times New Roman"/>
          <w:b w:val="0"/>
          <w:bCs/>
          <w:color w:val="auto"/>
          <w:sz w:val="33"/>
          <w:szCs w:val="33"/>
        </w:rPr>
      </w:pPr>
      <w:r>
        <w:rPr>
          <w:rFonts w:hint="default" w:ascii="Times New Roman" w:hAnsi="Times New Roman" w:eastAsia="方正仿宋_GBK" w:cs="Times New Roman"/>
          <w:b w:val="0"/>
          <w:bCs/>
          <w:color w:val="auto"/>
          <w:sz w:val="33"/>
          <w:szCs w:val="33"/>
        </w:rPr>
        <w:t>2.</w:t>
      </w:r>
      <w:r>
        <w:rPr>
          <w:rFonts w:hint="eastAsia" w:ascii="Times New Roman" w:hAnsi="Times New Roman" w:eastAsia="方正仿宋_GBK" w:cs="Times New Roman"/>
          <w:b w:val="0"/>
          <w:bCs/>
          <w:color w:val="auto"/>
          <w:sz w:val="33"/>
          <w:szCs w:val="33"/>
          <w:lang w:val="en-US" w:eastAsia="zh-CN"/>
        </w:rPr>
        <w:t xml:space="preserve"> </w:t>
      </w:r>
      <w:r>
        <w:rPr>
          <w:rFonts w:hint="eastAsia" w:ascii="Times New Roman" w:hAnsi="Times New Roman" w:eastAsia="方正仿宋_GBK" w:cs="Times New Roman"/>
          <w:b w:val="0"/>
          <w:bCs/>
          <w:color w:val="auto"/>
          <w:sz w:val="33"/>
          <w:szCs w:val="33"/>
          <w:lang w:eastAsia="zh-CN"/>
        </w:rPr>
        <w:t>**</w:t>
      </w:r>
      <w:r>
        <w:rPr>
          <w:rFonts w:hint="default" w:ascii="Times New Roman" w:hAnsi="Times New Roman" w:eastAsia="方正仿宋_GBK" w:cs="Times New Roman"/>
          <w:b w:val="0"/>
          <w:bCs/>
          <w:color w:val="auto"/>
          <w:sz w:val="33"/>
          <w:szCs w:val="33"/>
        </w:rPr>
        <w:t>项目临时使用土地情况汇总表</w:t>
      </w:r>
    </w:p>
    <w:p>
      <w:pPr>
        <w:keepNext w:val="0"/>
        <w:keepLines w:val="0"/>
        <w:pageBreakBefore w:val="0"/>
        <w:widowControl w:val="0"/>
        <w:shd w:val="clear" w:color="auto" w:fill="auto"/>
        <w:kinsoku/>
        <w:overflowPunct/>
        <w:topLinePunct w:val="0"/>
        <w:autoSpaceDE/>
        <w:autoSpaceDN/>
        <w:bidi w:val="0"/>
        <w:adjustRightInd/>
        <w:snapToGrid/>
        <w:spacing w:line="590" w:lineRule="exact"/>
        <w:ind w:firstLine="660" w:firstLineChars="200"/>
        <w:jc w:val="right"/>
        <w:textAlignment w:val="auto"/>
        <w:rPr>
          <w:rFonts w:hint="default" w:ascii="Times New Roman" w:hAnsi="Times New Roman" w:eastAsia="方正仿宋_GBK" w:cs="Times New Roman"/>
          <w:b w:val="0"/>
          <w:bCs/>
          <w:color w:val="auto"/>
          <w:spacing w:val="0"/>
          <w:sz w:val="33"/>
          <w:szCs w:val="33"/>
          <w:lang w:val="en-US" w:eastAsia="zh-CN"/>
        </w:rPr>
      </w:pPr>
    </w:p>
    <w:p>
      <w:pPr>
        <w:keepNext w:val="0"/>
        <w:keepLines w:val="0"/>
        <w:pageBreakBefore w:val="0"/>
        <w:widowControl w:val="0"/>
        <w:shd w:val="clear" w:color="auto" w:fill="auto"/>
        <w:kinsoku/>
        <w:overflowPunct/>
        <w:topLinePunct w:val="0"/>
        <w:autoSpaceDE/>
        <w:autoSpaceDN/>
        <w:bidi w:val="0"/>
        <w:adjustRightInd/>
        <w:snapToGrid/>
        <w:spacing w:line="590" w:lineRule="exact"/>
        <w:ind w:firstLine="660" w:firstLineChars="200"/>
        <w:jc w:val="right"/>
        <w:textAlignment w:val="auto"/>
        <w:rPr>
          <w:rFonts w:hint="default" w:ascii="Times New Roman" w:hAnsi="Times New Roman" w:eastAsia="方正仿宋_GBK" w:cs="Times New Roman"/>
          <w:b w:val="0"/>
          <w:bCs/>
          <w:color w:val="auto"/>
          <w:spacing w:val="0"/>
          <w:sz w:val="33"/>
          <w:szCs w:val="33"/>
          <w:lang w:val="en-US" w:eastAsia="zh-CN"/>
        </w:rPr>
      </w:pPr>
    </w:p>
    <w:p>
      <w:pPr>
        <w:keepNext w:val="0"/>
        <w:keepLines w:val="0"/>
        <w:pageBreakBefore w:val="0"/>
        <w:widowControl w:val="0"/>
        <w:shd w:val="clear" w:color="auto" w:fill="auto"/>
        <w:kinsoku/>
        <w:overflowPunct/>
        <w:topLinePunct w:val="0"/>
        <w:autoSpaceDE/>
        <w:autoSpaceDN/>
        <w:bidi w:val="0"/>
        <w:adjustRightInd/>
        <w:snapToGrid/>
        <w:spacing w:line="590" w:lineRule="exact"/>
        <w:ind w:firstLine="660" w:firstLineChars="200"/>
        <w:jc w:val="right"/>
        <w:textAlignment w:val="auto"/>
        <w:rPr>
          <w:rFonts w:hint="default" w:ascii="Times New Roman" w:hAnsi="Times New Roman" w:eastAsia="方正仿宋_GBK" w:cs="Times New Roman"/>
          <w:b w:val="0"/>
          <w:bCs/>
          <w:color w:val="auto"/>
          <w:spacing w:val="0"/>
          <w:sz w:val="33"/>
          <w:szCs w:val="33"/>
          <w:lang w:val="en-US" w:eastAsia="zh-CN"/>
        </w:rPr>
      </w:pPr>
      <w:r>
        <w:rPr>
          <w:rFonts w:hint="eastAsia" w:ascii="Times New Roman" w:hAnsi="Times New Roman" w:eastAsia="方正仿宋_GBK" w:cs="Times New Roman"/>
          <w:b w:val="0"/>
          <w:bCs/>
          <w:color w:val="auto"/>
          <w:spacing w:val="0"/>
          <w:sz w:val="33"/>
          <w:szCs w:val="33"/>
          <w:lang w:val="en-US" w:eastAsia="zh-CN"/>
        </w:rPr>
        <w:t>**</w:t>
      </w:r>
      <w:r>
        <w:rPr>
          <w:rFonts w:hint="default" w:ascii="Times New Roman" w:hAnsi="Times New Roman" w:eastAsia="方正仿宋_GBK" w:cs="Times New Roman"/>
          <w:b w:val="0"/>
          <w:bCs/>
          <w:color w:val="auto"/>
          <w:spacing w:val="0"/>
          <w:sz w:val="33"/>
          <w:szCs w:val="33"/>
          <w:lang w:val="en-US" w:eastAsia="zh-CN"/>
        </w:rPr>
        <w:t>县（市、区）</w:t>
      </w:r>
      <w:r>
        <w:rPr>
          <w:rFonts w:hint="eastAsia" w:ascii="Times New Roman" w:hAnsi="Times New Roman" w:eastAsia="方正仿宋_GBK" w:cs="Times New Roman"/>
          <w:b w:val="0"/>
          <w:bCs/>
          <w:color w:val="auto"/>
          <w:spacing w:val="0"/>
          <w:sz w:val="33"/>
          <w:szCs w:val="33"/>
          <w:lang w:val="en-US" w:eastAsia="zh-CN"/>
        </w:rPr>
        <w:t>、</w:t>
      </w:r>
      <w:r>
        <w:rPr>
          <w:rFonts w:hint="default" w:ascii="Times New Roman" w:hAnsi="Times New Roman" w:eastAsia="方正仿宋_GBK" w:cs="Times New Roman"/>
          <w:b w:val="0"/>
          <w:bCs/>
          <w:color w:val="auto"/>
          <w:spacing w:val="0"/>
          <w:sz w:val="33"/>
          <w:szCs w:val="33"/>
          <w:lang w:val="en-US" w:eastAsia="zh-CN"/>
        </w:rPr>
        <w:t>园区自然资源规划</w:t>
      </w:r>
      <w:r>
        <w:rPr>
          <w:rFonts w:hint="eastAsia" w:ascii="Times New Roman" w:hAnsi="Times New Roman" w:eastAsia="方正仿宋_GBK" w:cs="Times New Roman"/>
          <w:b w:val="0"/>
          <w:bCs/>
          <w:color w:val="auto"/>
          <w:spacing w:val="0"/>
          <w:sz w:val="33"/>
          <w:szCs w:val="33"/>
          <w:lang w:val="en-US" w:eastAsia="zh-CN"/>
        </w:rPr>
        <w:t>主管部门</w:t>
      </w:r>
    </w:p>
    <w:p>
      <w:pPr>
        <w:keepNext w:val="0"/>
        <w:keepLines w:val="0"/>
        <w:pageBreakBefore w:val="0"/>
        <w:widowControl w:val="0"/>
        <w:shd w:val="clear" w:color="auto" w:fill="auto"/>
        <w:kinsoku/>
        <w:wordWrap w:val="0"/>
        <w:overflowPunct/>
        <w:topLinePunct w:val="0"/>
        <w:autoSpaceDE/>
        <w:autoSpaceDN/>
        <w:bidi w:val="0"/>
        <w:adjustRightInd/>
        <w:snapToGrid/>
        <w:spacing w:line="590" w:lineRule="exact"/>
        <w:ind w:firstLine="660" w:firstLineChars="200"/>
        <w:jc w:val="right"/>
        <w:textAlignment w:val="auto"/>
        <w:rPr>
          <w:rFonts w:hint="default" w:ascii="Times New Roman" w:hAnsi="Times New Roman" w:eastAsia="方正仿宋_GBK" w:cs="Times New Roman"/>
          <w:b w:val="0"/>
          <w:bCs/>
          <w:color w:val="auto"/>
          <w:spacing w:val="0"/>
          <w:sz w:val="33"/>
          <w:szCs w:val="33"/>
          <w:lang w:val="en-US" w:eastAsia="zh-CN"/>
        </w:rPr>
      </w:pPr>
      <w:r>
        <w:rPr>
          <w:rFonts w:hint="eastAsia" w:ascii="Times New Roman" w:hAnsi="Times New Roman" w:eastAsia="方正仿宋_GBK" w:cs="Times New Roman"/>
          <w:b w:val="0"/>
          <w:bCs/>
          <w:color w:val="auto"/>
          <w:spacing w:val="0"/>
          <w:sz w:val="33"/>
          <w:szCs w:val="33"/>
          <w:lang w:val="en-US" w:eastAsia="zh-CN"/>
        </w:rPr>
        <w:t>**</w:t>
      </w:r>
      <w:r>
        <w:rPr>
          <w:rFonts w:hint="default" w:ascii="Times New Roman" w:hAnsi="Times New Roman" w:eastAsia="方正仿宋_GBK" w:cs="Times New Roman"/>
          <w:b w:val="0"/>
          <w:bCs/>
          <w:color w:val="auto"/>
          <w:spacing w:val="0"/>
          <w:sz w:val="33"/>
          <w:szCs w:val="33"/>
          <w:lang w:val="en-US" w:eastAsia="zh-CN"/>
        </w:rPr>
        <w:t>年</w:t>
      </w:r>
      <w:r>
        <w:rPr>
          <w:rFonts w:hint="eastAsia" w:ascii="Times New Roman" w:hAnsi="Times New Roman" w:eastAsia="方正仿宋_GBK" w:cs="Times New Roman"/>
          <w:b w:val="0"/>
          <w:bCs/>
          <w:color w:val="auto"/>
          <w:spacing w:val="0"/>
          <w:sz w:val="33"/>
          <w:szCs w:val="33"/>
          <w:lang w:val="en-US" w:eastAsia="zh-CN"/>
        </w:rPr>
        <w:t>**</w:t>
      </w:r>
      <w:r>
        <w:rPr>
          <w:rFonts w:hint="default" w:ascii="Times New Roman" w:hAnsi="Times New Roman" w:eastAsia="方正仿宋_GBK" w:cs="Times New Roman"/>
          <w:b w:val="0"/>
          <w:bCs/>
          <w:color w:val="auto"/>
          <w:spacing w:val="0"/>
          <w:sz w:val="33"/>
          <w:szCs w:val="33"/>
          <w:lang w:val="en-US" w:eastAsia="zh-CN"/>
        </w:rPr>
        <w:t>月</w:t>
      </w:r>
      <w:r>
        <w:rPr>
          <w:rFonts w:hint="eastAsia" w:ascii="Times New Roman" w:hAnsi="Times New Roman" w:eastAsia="方正仿宋_GBK" w:cs="Times New Roman"/>
          <w:b w:val="0"/>
          <w:bCs/>
          <w:color w:val="auto"/>
          <w:spacing w:val="0"/>
          <w:sz w:val="33"/>
          <w:szCs w:val="33"/>
          <w:lang w:val="en-US" w:eastAsia="zh-CN"/>
        </w:rPr>
        <w:t>**</w:t>
      </w:r>
      <w:r>
        <w:rPr>
          <w:rFonts w:hint="default" w:ascii="Times New Roman" w:hAnsi="Times New Roman" w:eastAsia="方正仿宋_GBK" w:cs="Times New Roman"/>
          <w:b w:val="0"/>
          <w:bCs/>
          <w:color w:val="auto"/>
          <w:spacing w:val="0"/>
          <w:sz w:val="33"/>
          <w:szCs w:val="33"/>
          <w:lang w:val="en-US" w:eastAsia="zh-CN"/>
        </w:rPr>
        <w:t>日</w:t>
      </w:r>
      <w:r>
        <w:rPr>
          <w:rFonts w:hint="eastAsia" w:ascii="Times New Roman" w:hAnsi="Times New Roman" w:eastAsia="方正仿宋_GBK" w:cs="Times New Roman"/>
          <w:b w:val="0"/>
          <w:bCs/>
          <w:color w:val="auto"/>
          <w:spacing w:val="0"/>
          <w:sz w:val="33"/>
          <w:szCs w:val="33"/>
          <w:lang w:val="en-US" w:eastAsia="zh-CN"/>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b w:val="0"/>
          <w:bCs/>
          <w:color w:val="auto"/>
          <w:sz w:val="33"/>
          <w:szCs w:val="33"/>
          <w:lang w:val="en-US" w:eastAsia="zh-CN"/>
        </w:rPr>
        <w:sectPr>
          <w:footerReference r:id="rId3" w:type="default"/>
          <w:pgSz w:w="11907" w:h="16840"/>
          <w:pgMar w:top="2041" w:right="1531" w:bottom="1701" w:left="1531" w:header="850" w:footer="1474" w:gutter="0"/>
          <w:cols w:space="720" w:num="1"/>
          <w:docGrid w:type="lines" w:linePitch="319" w:charSpace="0"/>
        </w:sectPr>
      </w:pPr>
      <w:r>
        <w:rPr>
          <w:rFonts w:hint="eastAsia" w:ascii="Times New Roman" w:hAnsi="Times New Roman" w:eastAsia="方正仿宋_GBK" w:cs="Times New Roman"/>
          <w:b w:val="0"/>
          <w:bCs/>
          <w:color w:val="auto"/>
          <w:sz w:val="33"/>
          <w:szCs w:val="33"/>
          <w:lang w:val="en-US" w:eastAsia="zh-CN"/>
        </w:rPr>
        <w:t>（联系人：***，联系电话：*******）</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0" w:lineRule="exact"/>
        <w:textAlignment w:val="auto"/>
        <w:rPr>
          <w:rFonts w:hint="default" w:ascii="Times New Roman" w:hAnsi="Times New Roman" w:eastAsia="方正黑体_GBK" w:cs="方正黑体_GBK"/>
          <w:b w:val="0"/>
          <w:bCs/>
          <w:sz w:val="33"/>
          <w:szCs w:val="33"/>
          <w:lang w:val="en-US" w:eastAsia="zh-CN"/>
        </w:rPr>
      </w:pPr>
      <w:r>
        <w:rPr>
          <w:rFonts w:hint="eastAsia" w:ascii="Times New Roman" w:hAnsi="Times New Roman" w:eastAsia="方正黑体_GBK" w:cs="方正黑体_GBK"/>
          <w:b w:val="0"/>
          <w:bCs/>
          <w:sz w:val="33"/>
          <w:szCs w:val="33"/>
          <w:lang w:val="en-US" w:eastAsia="zh-CN"/>
        </w:rPr>
        <w:t>附件1</w:t>
      </w:r>
    </w:p>
    <w:p>
      <w:pPr>
        <w:keepNext w:val="0"/>
        <w:keepLines w:val="0"/>
        <w:pageBreakBefore w:val="0"/>
        <w:widowControl w:val="0"/>
        <w:shd w:val="clear" w:color="auto" w:fill="auto"/>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_GBK" w:cs="方正小标宋_GBK"/>
          <w:b w:val="0"/>
          <w:bCs/>
          <w:sz w:val="44"/>
          <w:szCs w:val="44"/>
          <w:lang w:val="en-US" w:eastAsia="zh-CN"/>
        </w:rPr>
      </w:pPr>
      <w:r>
        <w:rPr>
          <w:rFonts w:hint="eastAsia" w:ascii="Times New Roman" w:hAnsi="Times New Roman" w:eastAsia="方正小标宋_GBK" w:cs="方正小标宋_GBK"/>
          <w:b w:val="0"/>
          <w:bCs/>
          <w:sz w:val="44"/>
          <w:szCs w:val="44"/>
          <w:lang w:val="en-US" w:eastAsia="zh-CN"/>
        </w:rPr>
        <w:t>**项目临时使用土地明细表</w:t>
      </w:r>
    </w:p>
    <w:p>
      <w:pPr>
        <w:keepNext w:val="0"/>
        <w:keepLines w:val="0"/>
        <w:pageBreakBefore w:val="0"/>
        <w:widowControl w:val="0"/>
        <w:shd w:val="clear" w:color="auto" w:fill="auto"/>
        <w:kinsoku/>
        <w:wordWrap w:val="0"/>
        <w:overflowPunct/>
        <w:topLinePunct w:val="0"/>
        <w:autoSpaceDE/>
        <w:autoSpaceDN/>
        <w:bidi w:val="0"/>
        <w:adjustRightInd/>
        <w:snapToGrid/>
        <w:spacing w:line="590" w:lineRule="exact"/>
        <w:ind w:firstLine="12720" w:firstLineChars="5300"/>
        <w:jc w:val="both"/>
        <w:textAlignment w:val="auto"/>
        <w:rPr>
          <w:rFonts w:hint="eastAsia" w:ascii="方正楷体_GBK" w:hAnsi="方正楷体_GBK" w:eastAsia="方正楷体_GBK" w:cs="方正楷体_GBK"/>
          <w:b w:val="0"/>
          <w:bCs/>
          <w:sz w:val="24"/>
          <w:szCs w:val="24"/>
          <w:lang w:val="en-US" w:eastAsia="zh-CN"/>
        </w:rPr>
      </w:pPr>
      <w:r>
        <w:rPr>
          <w:rFonts w:hint="eastAsia" w:ascii="方正楷体_GBK" w:hAnsi="方正楷体_GBK" w:eastAsia="方正楷体_GBK" w:cs="方正楷体_GBK"/>
          <w:b w:val="0"/>
          <w:bCs/>
          <w:sz w:val="24"/>
          <w:szCs w:val="24"/>
          <w:lang w:val="en-US" w:eastAsia="zh-CN"/>
        </w:rPr>
        <w:t>单位：亩</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0"/>
        <w:gridCol w:w="822"/>
        <w:gridCol w:w="797"/>
        <w:gridCol w:w="1041"/>
        <w:gridCol w:w="706"/>
        <w:gridCol w:w="675"/>
        <w:gridCol w:w="844"/>
        <w:gridCol w:w="875"/>
        <w:gridCol w:w="921"/>
        <w:gridCol w:w="951"/>
        <w:gridCol w:w="890"/>
        <w:gridCol w:w="890"/>
        <w:gridCol w:w="767"/>
        <w:gridCol w:w="858"/>
        <w:gridCol w:w="844"/>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被占地单位名称</w:t>
            </w:r>
          </w:p>
        </w:tc>
        <w:tc>
          <w:tcPr>
            <w:tcW w:w="10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总面积</w:t>
            </w:r>
          </w:p>
        </w:tc>
        <w:tc>
          <w:tcPr>
            <w:tcW w:w="837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农用地</w:t>
            </w:r>
          </w:p>
        </w:tc>
        <w:tc>
          <w:tcPr>
            <w:tcW w:w="8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sz w:val="22"/>
                <w:szCs w:val="22"/>
                <w:u w:val="none"/>
              </w:rPr>
            </w:pPr>
            <w:r>
              <w:rPr>
                <w:rStyle w:val="6"/>
                <w:rFonts w:hint="eastAsia" w:ascii="方正黑体_GBK" w:hAnsi="方正黑体_GBK" w:eastAsia="方正黑体_GBK" w:cs="方正黑体_GBK"/>
                <w:b w:val="0"/>
                <w:bCs/>
                <w:sz w:val="22"/>
                <w:szCs w:val="22"/>
                <w:lang w:val="en-US" w:eastAsia="zh-CN" w:bidi="ar"/>
              </w:rPr>
              <w:t>建设用地</w:t>
            </w:r>
          </w:p>
        </w:tc>
        <w:tc>
          <w:tcPr>
            <w:tcW w:w="8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sz w:val="22"/>
                <w:szCs w:val="22"/>
                <w:u w:val="none"/>
              </w:rPr>
            </w:pPr>
            <w:r>
              <w:rPr>
                <w:rStyle w:val="6"/>
                <w:rFonts w:hint="eastAsia" w:ascii="方正黑体_GBK" w:hAnsi="方正黑体_GBK" w:eastAsia="方正黑体_GBK" w:cs="方正黑体_GBK"/>
                <w:b w:val="0"/>
                <w:bCs/>
                <w:sz w:val="22"/>
                <w:szCs w:val="22"/>
                <w:lang w:val="en-US" w:eastAsia="zh-CN" w:bidi="ar"/>
              </w:rPr>
              <w:t>未利用地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镇（街道）</w:t>
            </w: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村（社区）</w:t>
            </w:r>
          </w:p>
        </w:tc>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组 （社）</w:t>
            </w: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p>
        </w:tc>
        <w:tc>
          <w:tcPr>
            <w:tcW w:w="70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合计</w:t>
            </w:r>
          </w:p>
        </w:tc>
        <w:tc>
          <w:tcPr>
            <w:tcW w:w="239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耕地</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园地</w:t>
            </w:r>
          </w:p>
        </w:tc>
        <w:tc>
          <w:tcPr>
            <w:tcW w:w="9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林地</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草地</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设施农用地</w:t>
            </w:r>
          </w:p>
        </w:tc>
        <w:tc>
          <w:tcPr>
            <w:tcW w:w="7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农村道路</w:t>
            </w:r>
          </w:p>
        </w:tc>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其他</w:t>
            </w:r>
          </w:p>
        </w:tc>
        <w:tc>
          <w:tcPr>
            <w:tcW w:w="8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10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p>
        </w:tc>
        <w:tc>
          <w:tcPr>
            <w:tcW w:w="70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小计</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一般耕地</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22"/>
                <w:szCs w:val="22"/>
                <w:u w:val="none"/>
                <w:lang w:val="en-US" w:eastAsia="zh-CN" w:bidi="ar"/>
              </w:rPr>
              <w:t>永久基本农田</w:t>
            </w: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rPr>
                <w:rFonts w:hint="eastAsia" w:ascii="Times New Roman" w:hAnsi="Times New Roman" w:eastAsia="宋体" w:cs="宋体"/>
                <w:b w:val="0"/>
                <w:bCs/>
                <w:i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rPr>
                <w:rFonts w:hint="eastAsia" w:ascii="Times New Roman" w:hAnsi="Times New Roman" w:eastAsia="宋体" w:cs="宋体"/>
                <w:b w:val="0"/>
                <w:bCs/>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rPr>
                <w:rFonts w:hint="eastAsia" w:ascii="Times New Roman" w:hAnsi="Times New Roman" w:eastAsia="宋体" w:cs="宋体"/>
                <w:b w:val="0"/>
                <w:bCs/>
                <w:i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rPr>
                <w:rFonts w:hint="eastAsia" w:ascii="Times New Roman" w:hAnsi="Times New Roman" w:eastAsia="宋体" w:cs="宋体"/>
                <w:b w:val="0"/>
                <w:bCs/>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rPr>
                <w:rFonts w:hint="eastAsia" w:ascii="Times New Roman" w:hAnsi="Times New Roman" w:eastAsia="宋体" w:cs="宋体"/>
                <w:b w:val="0"/>
                <w:bCs/>
                <w:i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rPr>
                <w:rFonts w:hint="eastAsia" w:ascii="Times New Roman" w:hAnsi="Times New Roman" w:eastAsia="宋体" w:cs="宋体"/>
                <w:b w:val="0"/>
                <w:bCs/>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rPr>
                <w:rFonts w:hint="eastAsia" w:ascii="Times New Roman" w:hAnsi="Times New Roman" w:eastAsia="宋体" w:cs="宋体"/>
                <w:b w:val="0"/>
                <w:bCs/>
                <w:i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rPr>
                <w:rFonts w:hint="eastAsia" w:ascii="Times New Roman" w:hAnsi="Times New Roman" w:eastAsia="宋体" w:cs="宋体"/>
                <w:b w:val="0"/>
                <w:bCs/>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rPr>
                <w:rFonts w:hint="eastAsia" w:ascii="Times New Roman" w:hAnsi="Times New Roman" w:eastAsia="宋体" w:cs="宋体"/>
                <w:b w:val="0"/>
                <w:bCs/>
                <w:i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rPr>
                <w:rFonts w:hint="eastAsia" w:ascii="Times New Roman" w:hAnsi="Times New Roman" w:eastAsia="宋体" w:cs="宋体"/>
                <w:b w:val="0"/>
                <w:bCs/>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rPr>
                <w:rFonts w:hint="eastAsia" w:ascii="Times New Roman" w:hAnsi="Times New Roman" w:eastAsia="宋体" w:cs="宋体"/>
                <w:b w:val="0"/>
                <w:bCs/>
                <w:i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rPr>
                <w:rFonts w:hint="eastAsia" w:ascii="Times New Roman" w:hAnsi="Times New Roman" w:eastAsia="宋体" w:cs="宋体"/>
                <w:b w:val="0"/>
                <w:bCs/>
                <w:i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Times New Roman" w:hAnsi="Times New Roman" w:eastAsia="宋体" w:cs="宋体"/>
                <w:b w:val="0"/>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00" w:lineRule="exact"/>
              <w:jc w:val="center"/>
              <w:textAlignment w:val="center"/>
              <w:rPr>
                <w:rFonts w:hint="eastAsia" w:ascii="方正楷体_GBK" w:hAnsi="方正楷体_GBK" w:eastAsia="方正楷体_GBK" w:cs="方正楷体_GBK"/>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合  计</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color="auto" w:fill="auto"/>
              <w:kinsoku/>
              <w:wordWrap/>
              <w:overflowPunct/>
              <w:topLinePunct w:val="0"/>
              <w:autoSpaceDE/>
              <w:autoSpaceDN/>
              <w:bidi w:val="0"/>
              <w:adjustRightInd/>
              <w:snapToGrid/>
              <w:spacing w:line="300" w:lineRule="exact"/>
              <w:jc w:val="center"/>
              <w:rPr>
                <w:rFonts w:hint="eastAsia" w:ascii="方正楷体_GBK" w:hAnsi="方正楷体_GBK" w:eastAsia="方正楷体_GBK" w:cs="方正楷体_GBK"/>
                <w:b w:val="0"/>
                <w:bCs/>
                <w:i w:val="0"/>
                <w:color w:val="000000"/>
                <w:sz w:val="22"/>
                <w:szCs w:val="22"/>
                <w:u w:val="none"/>
              </w:rPr>
            </w:pPr>
          </w:p>
        </w:tc>
      </w:tr>
    </w:tbl>
    <w:p>
      <w:pPr>
        <w:keepNext w:val="0"/>
        <w:keepLines w:val="0"/>
        <w:pageBreakBefore w:val="0"/>
        <w:widowControl w:val="0"/>
        <w:shd w:val="clear" w:color="auto" w:fill="auto"/>
        <w:kinsoku/>
        <w:wordWrap w:val="0"/>
        <w:overflowPunct/>
        <w:topLinePunct w:val="0"/>
        <w:autoSpaceDE/>
        <w:autoSpaceDN/>
        <w:bidi w:val="0"/>
        <w:adjustRightInd/>
        <w:snapToGrid/>
        <w:spacing w:line="590" w:lineRule="exact"/>
        <w:jc w:val="both"/>
        <w:textAlignment w:val="auto"/>
        <w:rPr>
          <w:rFonts w:hint="eastAsia" w:ascii="方正楷体_GBK" w:hAnsi="方正楷体_GBK" w:eastAsia="方正楷体_GBK" w:cs="方正楷体_GBK"/>
          <w:b w:val="0"/>
          <w:bCs/>
          <w:sz w:val="24"/>
          <w:szCs w:val="24"/>
          <w:lang w:val="en-US" w:eastAsia="zh-CN"/>
        </w:rPr>
        <w:sectPr>
          <w:pgSz w:w="16838" w:h="11905" w:orient="landscape"/>
          <w:pgMar w:top="1701" w:right="1531" w:bottom="1304" w:left="1531" w:header="850" w:footer="1304" w:gutter="0"/>
          <w:pgNumType w:fmt="decimal"/>
          <w:cols w:space="720" w:num="1"/>
          <w:rtlGutter w:val="0"/>
          <w:docGrid w:type="lines" w:linePitch="329" w:charSpace="0"/>
        </w:sectPr>
      </w:pPr>
      <w:r>
        <w:rPr>
          <w:rFonts w:hint="eastAsia" w:ascii="方正楷体_GBK" w:hAnsi="方正楷体_GBK" w:eastAsia="方正楷体_GBK" w:cs="方正楷体_GBK"/>
          <w:b w:val="0"/>
          <w:bCs/>
          <w:sz w:val="24"/>
          <w:szCs w:val="24"/>
          <w:lang w:val="en-US" w:eastAsia="zh-CN"/>
        </w:rPr>
        <w:t>填表说明：总面积=农用地+建设用地+未利用地；农用地=耕地+园地+林地+草地+设施农用地+农村道路+其他。</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0" w:lineRule="exact"/>
        <w:textAlignment w:val="auto"/>
        <w:rPr>
          <w:rFonts w:hint="eastAsia" w:ascii="Times New Roman" w:hAnsi="Times New Roman" w:eastAsia="方正黑体_GBK" w:cs="方正黑体_GBK"/>
          <w:b w:val="0"/>
          <w:bCs/>
          <w:sz w:val="33"/>
          <w:szCs w:val="33"/>
          <w:lang w:val="en-US" w:eastAsia="zh-CN"/>
        </w:rPr>
      </w:pPr>
      <w:r>
        <w:rPr>
          <w:rFonts w:hint="eastAsia" w:ascii="Times New Roman" w:hAnsi="Times New Roman" w:eastAsia="方正黑体_GBK" w:cs="方正黑体_GBK"/>
          <w:b w:val="0"/>
          <w:bCs/>
          <w:sz w:val="33"/>
          <w:szCs w:val="33"/>
          <w:lang w:val="en-US" w:eastAsia="zh-CN"/>
        </w:rPr>
        <w:t>附件2</w:t>
      </w:r>
    </w:p>
    <w:p>
      <w:pPr>
        <w:keepNext w:val="0"/>
        <w:keepLines w:val="0"/>
        <w:pageBreakBefore w:val="0"/>
        <w:widowControl w:val="0"/>
        <w:shd w:val="clear" w:color="auto" w:fill="auto"/>
        <w:kinsoku/>
        <w:wordWrap/>
        <w:overflowPunct/>
        <w:topLinePunct w:val="0"/>
        <w:autoSpaceDE/>
        <w:autoSpaceDN/>
        <w:bidi w:val="0"/>
        <w:adjustRightInd/>
        <w:snapToGrid/>
        <w:spacing w:before="166" w:beforeLines="50" w:after="166" w:afterLines="50" w:line="620" w:lineRule="exact"/>
        <w:jc w:val="center"/>
        <w:textAlignment w:val="auto"/>
        <w:rPr>
          <w:rFonts w:hint="default" w:ascii="Times New Roman" w:hAnsi="Times New Roman" w:eastAsia="方正小标宋_GBK" w:cs="方正小标宋_GBK"/>
          <w:b w:val="0"/>
          <w:bCs/>
          <w:sz w:val="44"/>
          <w:szCs w:val="44"/>
          <w:lang w:val="en-US" w:eastAsia="zh-CN"/>
        </w:rPr>
      </w:pPr>
      <w:r>
        <w:rPr>
          <w:rFonts w:hint="eastAsia" w:ascii="Times New Roman" w:hAnsi="Times New Roman" w:eastAsia="方正小标宋_GBK" w:cs="方正小标宋_GBK"/>
          <w:b w:val="0"/>
          <w:bCs/>
          <w:sz w:val="44"/>
          <w:szCs w:val="44"/>
          <w:lang w:val="en-US" w:eastAsia="zh-CN"/>
        </w:rPr>
        <w:t>**</w:t>
      </w:r>
      <w:r>
        <w:rPr>
          <w:rFonts w:hint="default" w:ascii="Times New Roman" w:hAnsi="Times New Roman" w:eastAsia="方正小标宋_GBK" w:cs="方正小标宋_GBK"/>
          <w:b w:val="0"/>
          <w:bCs/>
          <w:sz w:val="44"/>
          <w:szCs w:val="44"/>
          <w:lang w:val="en-US" w:eastAsia="zh-CN"/>
        </w:rPr>
        <w:t>项目临时使用土地情况汇总表</w:t>
      </w:r>
    </w:p>
    <w:p>
      <w:pPr>
        <w:keepNext w:val="0"/>
        <w:keepLines w:val="0"/>
        <w:pageBreakBefore w:val="0"/>
        <w:widowControl w:val="0"/>
        <w:shd w:val="clear" w:color="auto" w:fill="auto"/>
        <w:kinsoku/>
        <w:wordWrap w:val="0"/>
        <w:overflowPunct/>
        <w:topLinePunct w:val="0"/>
        <w:autoSpaceDE/>
        <w:autoSpaceDN/>
        <w:bidi w:val="0"/>
        <w:adjustRightInd/>
        <w:snapToGrid/>
        <w:spacing w:line="590" w:lineRule="exact"/>
        <w:jc w:val="center"/>
        <w:textAlignment w:val="auto"/>
        <w:rPr>
          <w:rFonts w:hint="eastAsia" w:ascii="方正楷体_GBK" w:hAnsi="方正楷体_GBK" w:eastAsia="方正楷体_GBK" w:cs="方正楷体_GBK"/>
          <w:b w:val="0"/>
          <w:bCs/>
          <w:sz w:val="28"/>
          <w:szCs w:val="28"/>
          <w:lang w:val="en-US" w:eastAsia="zh-CN"/>
        </w:rPr>
      </w:pPr>
      <w:r>
        <w:rPr>
          <w:rFonts w:hint="eastAsia" w:ascii="方正楷体_GBK" w:hAnsi="方正楷体_GBK" w:eastAsia="方正楷体_GBK" w:cs="方正楷体_GBK"/>
          <w:b w:val="0"/>
          <w:bCs/>
          <w:sz w:val="28"/>
          <w:szCs w:val="28"/>
          <w:lang w:val="en-US" w:eastAsia="zh-CN"/>
        </w:rPr>
        <w:t>日期：**年**月**日                                  单位：亩</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32"/>
        <w:gridCol w:w="1458"/>
        <w:gridCol w:w="1699"/>
        <w:gridCol w:w="1132"/>
        <w:gridCol w:w="3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7" w:hRule="atLeast"/>
          <w:jc w:val="center"/>
        </w:trPr>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申请单位</w:t>
            </w:r>
          </w:p>
        </w:tc>
        <w:tc>
          <w:tcPr>
            <w:tcW w:w="31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（盖章）</w:t>
            </w:r>
          </w:p>
        </w:tc>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项目名称</w:t>
            </w:r>
          </w:p>
        </w:tc>
        <w:tc>
          <w:tcPr>
            <w:tcW w:w="3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eastAsia="宋体" w:cs="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13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用地位置</w:t>
            </w:r>
          </w:p>
        </w:tc>
        <w:tc>
          <w:tcPr>
            <w:tcW w:w="7954"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**县（市、区）**乡镇（街道）**村（社区）**组（社）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项目建设依据</w:t>
            </w:r>
          </w:p>
        </w:tc>
        <w:tc>
          <w:tcPr>
            <w:tcW w:w="31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eastAsia="宋体" w:cs="宋体"/>
                <w:b w:val="0"/>
                <w:bCs/>
                <w:i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临时用地用途</w:t>
            </w:r>
          </w:p>
        </w:tc>
        <w:tc>
          <w:tcPr>
            <w:tcW w:w="3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hd w:val="clear" w:color="auto" w:fill="auto"/>
              <w:jc w:val="center"/>
              <w:rPr>
                <w:rFonts w:hint="eastAsia" w:ascii="宋体" w:hAnsi="宋体" w:eastAsia="宋体" w:cs="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jc w:val="center"/>
        </w:trPr>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使用年限</w:t>
            </w:r>
          </w:p>
        </w:tc>
        <w:tc>
          <w:tcPr>
            <w:tcW w:w="795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5" w:hRule="atLeast"/>
          <w:jc w:val="center"/>
        </w:trPr>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勘测定界</w:t>
            </w:r>
          </w:p>
        </w:tc>
        <w:tc>
          <w:tcPr>
            <w:tcW w:w="795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依据《土地勘测定界规程》和《土地利用现状分类》等规定，**（测量单位）对该临时用地进行了实地勘测，形成的成果资料符合要求，土地权属明晰，界址清楚，地类和面积准确，没有争议。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2" w:hRule="atLeast"/>
          <w:jc w:val="center"/>
        </w:trPr>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临时使用土地合同</w:t>
            </w:r>
          </w:p>
        </w:tc>
        <w:tc>
          <w:tcPr>
            <w:tcW w:w="795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申请单位）已与**（被占地集体经济组织）签订临时使用土地合同，且按合同约定备齐该宗临时使用土地应支付给被占地单位的补偿费用，保证按时支付到位，不发生拖欠。[若已支付费用：**（申请单位）已与（被占地集体经济组织）签订临时用地合同，已按合同约定支付本次临时使用土地应支付给被占地单位的补偿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1" w:hRule="atLeast"/>
          <w:jc w:val="center"/>
        </w:trPr>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是否占用永久基本农田</w:t>
            </w:r>
          </w:p>
        </w:tc>
        <w:tc>
          <w:tcPr>
            <w:tcW w:w="31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不占用[占用**亩永久基本农田。]</w:t>
            </w:r>
          </w:p>
        </w:tc>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论证意见</w:t>
            </w:r>
          </w:p>
        </w:tc>
        <w:tc>
          <w:tcPr>
            <w:tcW w:w="3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不涉及[该临时用地涉及占用永久基本农田，其范围内不涉及修建永久性建（构）筑物，已最大限度避让永久基本农田，经**自然资源规划局组织踏勘论证，确需占用永久基本农田**亩，**自然资源规划局进行了严格论证，并出具了论证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9" w:hRule="atLeast"/>
          <w:jc w:val="center"/>
        </w:trPr>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土地复垦方案</w:t>
            </w:r>
          </w:p>
        </w:tc>
        <w:tc>
          <w:tcPr>
            <w:tcW w:w="795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土地复垦方案已通过**自然资源规划局组织的评审论证，符合有关规定。**（申请单位）与**自然资源规划局在**银行建立土地复垦费存储专户，三方共同签订土地复垦费用使用监管协议，土地复垦费用**万元已足额预存。〔**银行已出具担保函，同时，项目建设业主单位已于**年**月**日向我局出具承诺书，进一步明确了资金保证措施及复垦完成时限和恢复责任，确保能够恢复种植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2" w:hRule="atLeast"/>
          <w:jc w:val="center"/>
        </w:trPr>
        <w:tc>
          <w:tcPr>
            <w:tcW w:w="2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水土保持方案</w:t>
            </w:r>
          </w:p>
        </w:tc>
        <w:tc>
          <w:tcPr>
            <w:tcW w:w="64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水土保持方案已通过**水务局评审。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4" w:hRule="atLeast"/>
          <w:jc w:val="center"/>
        </w:trPr>
        <w:tc>
          <w:tcPr>
            <w:tcW w:w="2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是否涉及城市规划区</w:t>
            </w:r>
          </w:p>
        </w:tc>
        <w:tc>
          <w:tcPr>
            <w:tcW w:w="64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该临时用地在（部分在）城市规划区范围内，**城市规划行政主管部门已出具同意意见。[或该临时用地不在城市规划区范围内，**城市规划行政主管部门已在选址意见表中明确选址意见。]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7" w:hRule="atLeast"/>
          <w:jc w:val="center"/>
        </w:trPr>
        <w:tc>
          <w:tcPr>
            <w:tcW w:w="2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是否涉及占用林地</w:t>
            </w:r>
          </w:p>
        </w:tc>
        <w:tc>
          <w:tcPr>
            <w:tcW w:w="64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涉及占用林业部门管理范围内林地**亩，**林业部门已出具同意占用林地意见，占用位置、面积与批准一致。[或临时用地范围不涉及占用林地，**林业部门已在选址意见表中明确选址意见。]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3" w:hRule="atLeast"/>
          <w:jc w:val="center"/>
        </w:trPr>
        <w:tc>
          <w:tcPr>
            <w:tcW w:w="2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是否涉及占用水利工程控制范围内土地</w:t>
            </w:r>
          </w:p>
        </w:tc>
        <w:tc>
          <w:tcPr>
            <w:tcW w:w="64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涉及占用**水利工程控制范围内土地，**水务部门已出具同意占用意见，占用位置、面积与批准一致。[或临时用地范围不涉及水利工程控制范围内土地，**水务部门已在选址意见表中明确选址意见。]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7" w:hRule="atLeast"/>
          <w:jc w:val="center"/>
        </w:trPr>
        <w:tc>
          <w:tcPr>
            <w:tcW w:w="2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是否涉及使用公路两侧控制范围内土地</w:t>
            </w:r>
          </w:p>
        </w:tc>
        <w:tc>
          <w:tcPr>
            <w:tcW w:w="64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涉及使用公路两侧控制范围内土地，**交通运输部门已出具同意占用意见，占用位置、面积与批准一致。[或临时用地范围不涉及使用公路两侧控制范围内土地，**交通运输部门已在选址意见表中明确选址意见。]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是否开展环评</w:t>
            </w:r>
          </w:p>
        </w:tc>
        <w:tc>
          <w:tcPr>
            <w:tcW w:w="64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该项目未纳入建设项目环评管理，不需要办理环评手续，[或该项目纳入建设项目环评管理</w:t>
            </w:r>
            <w:r>
              <w:rPr>
                <w:rFonts w:hint="eastAsia" w:ascii="宋体" w:hAnsi="宋体" w:cs="宋体"/>
                <w:b w:val="0"/>
                <w:bCs/>
                <w:i w:val="0"/>
                <w:color w:val="000000"/>
                <w:kern w:val="0"/>
                <w:sz w:val="24"/>
                <w:szCs w:val="24"/>
                <w:u w:val="none"/>
                <w:lang w:val="en-US" w:eastAsia="zh-CN" w:bidi="ar"/>
              </w:rPr>
              <w:t>，</w:t>
            </w:r>
            <w:r>
              <w:rPr>
                <w:rFonts w:hint="eastAsia" w:ascii="宋体" w:hAnsi="宋体" w:eastAsia="宋体" w:cs="宋体"/>
                <w:b w:val="0"/>
                <w:bCs/>
                <w:i w:val="0"/>
                <w:color w:val="000000"/>
                <w:kern w:val="0"/>
                <w:sz w:val="24"/>
                <w:szCs w:val="24"/>
                <w:u w:val="none"/>
                <w:lang w:val="en-US" w:eastAsia="zh-CN" w:bidi="ar"/>
              </w:rPr>
              <w:t>已取得环评手续或已完成网上备案]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jc w:val="center"/>
        </w:trPr>
        <w:tc>
          <w:tcPr>
            <w:tcW w:w="2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地质灾害危险性评估报告</w:t>
            </w:r>
          </w:p>
        </w:tc>
        <w:tc>
          <w:tcPr>
            <w:tcW w:w="64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未处于地质灾害易发区（或位于地质灾害易发区</w:t>
            </w:r>
            <w:r>
              <w:rPr>
                <w:rFonts w:hint="eastAsia" w:ascii="宋体" w:hAnsi="宋体" w:eastAsia="宋体" w:cs="宋体"/>
                <w:b w:val="0"/>
                <w:bCs/>
                <w:i w:val="0"/>
                <w:color w:val="auto"/>
                <w:kern w:val="0"/>
                <w:sz w:val="24"/>
                <w:szCs w:val="24"/>
                <w:u w:val="none"/>
                <w:lang w:val="en-US" w:eastAsia="zh-CN" w:bidi="ar"/>
              </w:rPr>
              <w:t>，已按规定开展了地质灾害评估，并经我局组织审查论证，符合用地条件。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jc w:val="center"/>
        </w:trPr>
        <w:tc>
          <w:tcPr>
            <w:tcW w:w="2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是否占用生态保护红线、自然保护区</w:t>
            </w:r>
          </w:p>
        </w:tc>
        <w:tc>
          <w:tcPr>
            <w:tcW w:w="64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涉及占用生态保护红线（自然保护区），**部门已出具同意占用意见，占用位置、面积与批准一致。[或临时用地范围不涉及占用生态保护红线（自然保护区）。]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2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选址意见</w:t>
            </w:r>
          </w:p>
        </w:tc>
        <w:tc>
          <w:tcPr>
            <w:tcW w:w="64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选址符合要求，已经**、**、**会签同意。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3" w:hRule="atLeast"/>
          <w:jc w:val="center"/>
        </w:trPr>
        <w:tc>
          <w:tcPr>
            <w:tcW w:w="2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hd w:val="clear" w:color="auto" w:fill="auto"/>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其他情况</w:t>
            </w:r>
          </w:p>
        </w:tc>
        <w:tc>
          <w:tcPr>
            <w:tcW w:w="649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该宗临时用地范围内无群众上访及信访事件[或群体性上访（信访）事件已作了相应处理]。不存在行政复议和行政诉讼。无违法用地（或违法用地已按相关要求查处整改到位，相关资料附后）。</w:t>
            </w: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90" w:lineRule="exact"/>
        <w:jc w:val="right"/>
        <w:textAlignment w:val="auto"/>
        <w:rPr>
          <w:rFonts w:hint="eastAsia" w:ascii="Times New Roman" w:hAnsi="Times New Roman" w:eastAsia="方正黑体_GBK" w:cs="方正黑体_GBK"/>
          <w:b w:val="0"/>
          <w:bCs/>
          <w:sz w:val="33"/>
          <w:szCs w:val="33"/>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宋体" w:cs="宋体"/>
                              <w:sz w:val="28"/>
                              <w:szCs w:val="28"/>
                            </w:rPr>
                          </w:pPr>
                          <w:r>
                            <w:rPr>
                              <w:rFonts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pPr>
                      <w:pStyle w:val="2"/>
                      <w:rPr>
                        <w:rFonts w:ascii="宋体" w:cs="宋体"/>
                        <w:sz w:val="28"/>
                        <w:szCs w:val="28"/>
                      </w:rPr>
                    </w:pPr>
                    <w:r>
                      <w:rPr>
                        <w:rFonts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NjFlN2EyNTg0MTA0N2Q2MWVmMTk2MzQ4NTg0ZWUifQ=="/>
  </w:docVars>
  <w:rsids>
    <w:rsidRoot w:val="07E3661D"/>
    <w:rsid w:val="027C6874"/>
    <w:rsid w:val="03CD3564"/>
    <w:rsid w:val="0591681D"/>
    <w:rsid w:val="07E3661D"/>
    <w:rsid w:val="090843FD"/>
    <w:rsid w:val="0A362E71"/>
    <w:rsid w:val="0A6F7298"/>
    <w:rsid w:val="0E6E1532"/>
    <w:rsid w:val="0EDC52FB"/>
    <w:rsid w:val="169B6B37"/>
    <w:rsid w:val="18644D60"/>
    <w:rsid w:val="19C45503"/>
    <w:rsid w:val="22F65921"/>
    <w:rsid w:val="23176667"/>
    <w:rsid w:val="24CD0B95"/>
    <w:rsid w:val="2E310893"/>
    <w:rsid w:val="31733CF5"/>
    <w:rsid w:val="32475011"/>
    <w:rsid w:val="3B1A2312"/>
    <w:rsid w:val="3D3A4BE6"/>
    <w:rsid w:val="43440C2B"/>
    <w:rsid w:val="45927FE6"/>
    <w:rsid w:val="46FB1C8C"/>
    <w:rsid w:val="4754070D"/>
    <w:rsid w:val="48B27F35"/>
    <w:rsid w:val="4C8C63AD"/>
    <w:rsid w:val="52B24469"/>
    <w:rsid w:val="558938EF"/>
    <w:rsid w:val="5C0807F7"/>
    <w:rsid w:val="5C0B1DF0"/>
    <w:rsid w:val="608503F1"/>
    <w:rsid w:val="609A7DDC"/>
    <w:rsid w:val="61411B2F"/>
    <w:rsid w:val="6226397B"/>
    <w:rsid w:val="6724318A"/>
    <w:rsid w:val="74B16975"/>
    <w:rsid w:val="77D412E6"/>
    <w:rsid w:val="79265212"/>
    <w:rsid w:val="7C283C82"/>
    <w:rsid w:val="7D497DA6"/>
    <w:rsid w:val="7E231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
    <w:name w:val="font51"/>
    <w:basedOn w:val="5"/>
    <w:autoRedefine/>
    <w:qFormat/>
    <w:uiPriority w:val="0"/>
    <w:rPr>
      <w:rFonts w:ascii="仿宋_GB2312" w:eastAsia="仿宋_GB2312" w:cs="仿宋_GB2312"/>
      <w:color w:val="000000"/>
      <w:sz w:val="20"/>
      <w:szCs w:val="20"/>
      <w:u w:val="none"/>
    </w:rPr>
  </w:style>
  <w:style w:type="paragraph" w:customStyle="1" w:styleId="7">
    <w:name w:val="reader-word-layer reader-word-s1-14"/>
    <w:basedOn w:val="1"/>
    <w:autoRedefine/>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2024-02-19T02:46:00Z</dcterms:created>
  <dc:creator>包曼</dc:creator>
  <cp:lastModifiedBy>包曼</cp:lastModifiedBy>
  <dcterms:modified xsi:type="dcterms:W3CDTF">2024-02-19T02:51:15Z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D5871BE815034984B82C0390DD2F3528_11</vt:lpwstr>
  </property>
</Properties>
</file>