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cs="Times New Roman"/>
          <w:b w:val="0"/>
          <w:bCs w:val="0"/>
          <w:sz w:val="44"/>
          <w:szCs w:val="44"/>
          <w:highlight w:val="none"/>
          <w:lang w:val="en-US" w:eastAsia="zh-CN"/>
        </w:rPr>
      </w:pPr>
    </w:p>
    <w:p>
      <w:pPr>
        <w:spacing w:line="600" w:lineRule="exact"/>
        <w:jc w:val="center"/>
        <w:rPr>
          <w:rFonts w:hint="eastAsia" w:ascii="Times New Roman" w:hAnsi="Times New Roman" w:eastAsia="方正小标宋_GBK" w:cs="Times New Roman"/>
          <w:b w:val="0"/>
          <w:bCs w:val="0"/>
          <w:sz w:val="44"/>
          <w:szCs w:val="44"/>
          <w:highlight w:val="none"/>
          <w:lang w:val="en-US" w:eastAsia="zh-CN"/>
        </w:rPr>
      </w:pPr>
    </w:p>
    <w:p>
      <w:pPr>
        <w:spacing w:line="600" w:lineRule="exact"/>
        <w:jc w:val="center"/>
        <w:rPr>
          <w:rFonts w:hint="eastAsia" w:ascii="Times New Roman" w:hAnsi="Times New Roman" w:eastAsia="方正小标宋_GBK" w:cs="Times New Roman"/>
          <w:b w:val="0"/>
          <w:bCs w:val="0"/>
          <w:sz w:val="44"/>
          <w:szCs w:val="44"/>
          <w:highlight w:val="none"/>
          <w:lang w:val="en-US" w:eastAsia="zh-CN"/>
        </w:rPr>
      </w:pPr>
      <w:r>
        <w:rPr>
          <w:rFonts w:hint="eastAsia" w:ascii="Times New Roman" w:hAnsi="Times New Roman" w:eastAsia="方正小标宋_GBK" w:cs="Times New Roman"/>
          <w:b w:val="0"/>
          <w:bCs w:val="0"/>
          <w:sz w:val="44"/>
          <w:szCs w:val="44"/>
          <w:highlight w:val="none"/>
          <w:lang w:val="en-US" w:eastAsia="zh-CN"/>
        </w:rPr>
        <w:t>相关说明</w:t>
      </w:r>
    </w:p>
    <w:p>
      <w:pPr>
        <w:spacing w:line="600" w:lineRule="exact"/>
        <w:jc w:val="center"/>
        <w:rPr>
          <w:rFonts w:hint="eastAsia" w:ascii="Times New Roman" w:hAnsi="Times New Roman" w:eastAsia="方正小标宋_GBK" w:cs="Times New Roman"/>
          <w:b w:val="0"/>
          <w:bCs w:val="0"/>
          <w:sz w:val="40"/>
          <w:szCs w:val="40"/>
          <w:highlight w:val="none"/>
          <w:lang w:val="en-US" w:eastAsia="zh-CN"/>
        </w:rPr>
      </w:pPr>
    </w:p>
    <w:p>
      <w:pPr>
        <w:spacing w:line="600" w:lineRule="exact"/>
        <w:ind w:firstLine="640" w:firstLineChars="200"/>
        <w:rPr>
          <w:rFonts w:hint="eastAsia" w:ascii="Times New Roman" w:hAnsi="Times New Roman" w:eastAsia="方正小标宋_GBK" w:cs="Times New Roman"/>
          <w:b w:val="0"/>
          <w:bCs w:val="0"/>
          <w:sz w:val="32"/>
          <w:szCs w:val="32"/>
          <w:highlight w:val="none"/>
          <w:lang w:val="en-US" w:eastAsia="zh-CN"/>
        </w:rPr>
      </w:pPr>
      <w:r>
        <w:rPr>
          <w:rFonts w:hint="eastAsia" w:ascii="Times New Roman" w:hAnsi="Times New Roman" w:eastAsia="方正小标宋_GBK" w:cs="Times New Roman"/>
          <w:b w:val="0"/>
          <w:bCs w:val="0"/>
          <w:sz w:val="32"/>
          <w:szCs w:val="32"/>
          <w:highlight w:val="none"/>
          <w:lang w:val="en-US" w:eastAsia="zh-CN"/>
        </w:rPr>
        <w:t>1.</w:t>
      </w:r>
      <w:r>
        <w:rPr>
          <w:rFonts w:hint="default" w:ascii="Times New Roman" w:hAnsi="Times New Roman" w:eastAsia="方正小标宋_GBK" w:cs="Times New Roman"/>
          <w:b w:val="0"/>
          <w:bCs w:val="0"/>
          <w:color w:val="FF0000"/>
          <w:sz w:val="32"/>
          <w:szCs w:val="32"/>
          <w:highlight w:val="none"/>
        </w:rPr>
        <w:t>以</w:t>
      </w:r>
      <w:r>
        <w:rPr>
          <w:rFonts w:hint="eastAsia" w:ascii="Times New Roman" w:hAnsi="Times New Roman" w:eastAsia="方正小标宋_GBK" w:cs="Times New Roman"/>
          <w:b w:val="0"/>
          <w:bCs w:val="0"/>
          <w:color w:val="FF0000"/>
          <w:sz w:val="32"/>
          <w:szCs w:val="32"/>
          <w:highlight w:val="none"/>
          <w:lang w:eastAsia="zh-CN"/>
        </w:rPr>
        <w:t>下</w:t>
      </w:r>
      <w:r>
        <w:rPr>
          <w:rFonts w:hint="default" w:ascii="Times New Roman" w:hAnsi="Times New Roman" w:eastAsia="方正小标宋_GBK" w:cs="Times New Roman"/>
          <w:b w:val="0"/>
          <w:bCs w:val="0"/>
          <w:color w:val="FF0000"/>
          <w:sz w:val="32"/>
          <w:szCs w:val="32"/>
          <w:highlight w:val="none"/>
        </w:rPr>
        <w:t>为正文</w:t>
      </w:r>
      <w:r>
        <w:rPr>
          <w:rFonts w:hint="eastAsia" w:ascii="Times New Roman" w:hAnsi="Times New Roman" w:eastAsia="方正小标宋_GBK" w:cs="Times New Roman"/>
          <w:b w:val="0"/>
          <w:bCs w:val="0"/>
          <w:color w:val="FF0000"/>
          <w:sz w:val="32"/>
          <w:szCs w:val="32"/>
          <w:highlight w:val="none"/>
          <w:lang w:eastAsia="zh-CN"/>
        </w:rPr>
        <w:t>，不能删减或改变全文结构</w:t>
      </w:r>
      <w:r>
        <w:rPr>
          <w:rFonts w:hint="eastAsia" w:ascii="Times New Roman" w:hAnsi="Times New Roman" w:eastAsia="方正小标宋_GBK" w:cs="Times New Roman"/>
          <w:b w:val="0"/>
          <w:bCs w:val="0"/>
          <w:sz w:val="32"/>
          <w:szCs w:val="32"/>
          <w:highlight w:val="none"/>
          <w:lang w:eastAsia="zh-CN"/>
        </w:rPr>
        <w:t>，为保证公开内容的稳定性，建议以文件名为“XX（部门名称）</w:t>
      </w:r>
      <w:r>
        <w:rPr>
          <w:rFonts w:hint="eastAsia" w:ascii="Times New Roman" w:hAnsi="Times New Roman" w:eastAsia="方正小标宋_GBK" w:cs="Times New Roman"/>
          <w:b w:val="0"/>
          <w:bCs w:val="0"/>
          <w:sz w:val="32"/>
          <w:szCs w:val="32"/>
          <w:highlight w:val="none"/>
          <w:lang w:val="en-US" w:eastAsia="zh-CN"/>
        </w:rPr>
        <w:t>2025</w:t>
      </w:r>
      <w:r>
        <w:rPr>
          <w:rFonts w:hint="eastAsia" w:ascii="Times New Roman" w:hAnsi="Times New Roman" w:eastAsia="方正小标宋_GBK" w:cs="Times New Roman"/>
          <w:b w:val="0"/>
          <w:bCs w:val="0"/>
          <w:sz w:val="32"/>
          <w:szCs w:val="32"/>
          <w:highlight w:val="none"/>
          <w:lang w:eastAsia="zh-CN"/>
        </w:rPr>
        <w:t>年部门预算编制说明”的</w:t>
      </w:r>
      <w:r>
        <w:rPr>
          <w:rFonts w:hint="eastAsia" w:ascii="Times New Roman" w:hAnsi="Times New Roman" w:eastAsia="方正小标宋_GBK" w:cs="Times New Roman"/>
          <w:b w:val="0"/>
          <w:bCs w:val="0"/>
          <w:sz w:val="32"/>
          <w:szCs w:val="32"/>
          <w:highlight w:val="none"/>
          <w:lang w:val="en-US" w:eastAsia="zh-CN"/>
        </w:rPr>
        <w:t>Word版本形式上传至政府预决算公开平台，并注意公开时间要符合规定；</w:t>
      </w:r>
    </w:p>
    <w:p>
      <w:pPr>
        <w:spacing w:line="600" w:lineRule="exact"/>
        <w:ind w:firstLine="640" w:firstLineChars="200"/>
        <w:rPr>
          <w:rFonts w:hint="default" w:ascii="Times New Roman" w:hAnsi="Times New Roman" w:eastAsia="方正小标宋_GBK" w:cs="Times New Roman"/>
          <w:b w:val="0"/>
          <w:bCs w:val="0"/>
          <w:sz w:val="32"/>
          <w:szCs w:val="32"/>
          <w:highlight w:val="none"/>
          <w:lang w:eastAsia="zh-CN"/>
        </w:rPr>
      </w:pPr>
      <w:r>
        <w:rPr>
          <w:rFonts w:hint="eastAsia" w:ascii="Times New Roman" w:hAnsi="Times New Roman" w:eastAsia="方正小标宋_GBK" w:cs="Times New Roman"/>
          <w:b w:val="0"/>
          <w:bCs w:val="0"/>
          <w:sz w:val="32"/>
          <w:szCs w:val="32"/>
          <w:highlight w:val="none"/>
          <w:lang w:val="en-US" w:eastAsia="zh-CN"/>
        </w:rPr>
        <w:t>2.预算编制说明中的</w:t>
      </w:r>
      <w:r>
        <w:rPr>
          <w:rFonts w:hint="default" w:ascii="Times New Roman" w:hAnsi="Times New Roman" w:eastAsia="方正小标宋_GBK" w:cs="Times New Roman"/>
          <w:b w:val="0"/>
          <w:bCs w:val="0"/>
          <w:sz w:val="32"/>
          <w:szCs w:val="32"/>
          <w:highlight w:val="none"/>
        </w:rPr>
        <w:t>附</w:t>
      </w:r>
      <w:r>
        <w:rPr>
          <w:rFonts w:hint="eastAsia" w:ascii="Times New Roman" w:hAnsi="Times New Roman" w:eastAsia="方正小标宋_GBK" w:cs="Times New Roman"/>
          <w:b w:val="0"/>
          <w:bCs w:val="0"/>
          <w:sz w:val="32"/>
          <w:szCs w:val="32"/>
          <w:highlight w:val="none"/>
          <w:lang w:eastAsia="zh-CN"/>
        </w:rPr>
        <w:t>表</w:t>
      </w:r>
      <w:r>
        <w:rPr>
          <w:rFonts w:hint="default" w:ascii="Times New Roman" w:hAnsi="Times New Roman" w:eastAsia="方正小标宋_GBK" w:cs="Times New Roman"/>
          <w:b w:val="0"/>
          <w:bCs w:val="0"/>
          <w:sz w:val="32"/>
          <w:szCs w:val="32"/>
          <w:highlight w:val="none"/>
        </w:rPr>
        <w:t>统一</w:t>
      </w:r>
      <w:r>
        <w:rPr>
          <w:rFonts w:hint="eastAsia" w:ascii="Times New Roman" w:hAnsi="Times New Roman" w:eastAsia="方正小标宋_GBK" w:cs="Times New Roman"/>
          <w:b w:val="0"/>
          <w:bCs w:val="0"/>
          <w:sz w:val="32"/>
          <w:szCs w:val="32"/>
          <w:highlight w:val="none"/>
          <w:lang w:eastAsia="zh-CN"/>
        </w:rPr>
        <w:t>按顺序合并到</w:t>
      </w:r>
      <w:r>
        <w:rPr>
          <w:rFonts w:hint="default" w:ascii="Times New Roman" w:hAnsi="Times New Roman" w:eastAsia="方正小标宋_GBK" w:cs="Times New Roman"/>
          <w:b w:val="0"/>
          <w:bCs w:val="0"/>
          <w:sz w:val="32"/>
          <w:szCs w:val="32"/>
          <w:highlight w:val="none"/>
        </w:rPr>
        <w:t>一个附件</w:t>
      </w:r>
      <w:r>
        <w:rPr>
          <w:rFonts w:hint="eastAsia" w:ascii="Times New Roman" w:hAnsi="Times New Roman" w:eastAsia="方正小标宋_GBK" w:cs="Times New Roman"/>
          <w:b w:val="0"/>
          <w:bCs w:val="0"/>
          <w:sz w:val="32"/>
          <w:szCs w:val="32"/>
          <w:highlight w:val="none"/>
          <w:lang w:eastAsia="zh-CN"/>
        </w:rPr>
        <w:t>中</w:t>
      </w:r>
      <w:r>
        <w:rPr>
          <w:rFonts w:hint="default" w:ascii="Times New Roman" w:hAnsi="Times New Roman" w:eastAsia="方正小标宋_GBK" w:cs="Times New Roman"/>
          <w:b w:val="0"/>
          <w:bCs w:val="0"/>
          <w:sz w:val="32"/>
          <w:szCs w:val="32"/>
          <w:highlight w:val="none"/>
        </w:rPr>
        <w:t>，</w:t>
      </w:r>
      <w:r>
        <w:rPr>
          <w:rFonts w:hint="eastAsia" w:ascii="Times New Roman" w:hAnsi="Times New Roman" w:eastAsia="方正小标宋_GBK" w:cs="Times New Roman"/>
          <w:b w:val="0"/>
          <w:bCs w:val="0"/>
          <w:sz w:val="32"/>
          <w:szCs w:val="32"/>
          <w:highlight w:val="none"/>
          <w:lang w:eastAsia="zh-CN"/>
        </w:rPr>
        <w:t>建议</w:t>
      </w:r>
      <w:r>
        <w:rPr>
          <w:rFonts w:hint="default" w:ascii="Times New Roman" w:hAnsi="Times New Roman" w:eastAsia="方正小标宋_GBK" w:cs="Times New Roman"/>
          <w:b w:val="0"/>
          <w:bCs w:val="0"/>
          <w:sz w:val="32"/>
          <w:szCs w:val="32"/>
          <w:highlight w:val="none"/>
        </w:rPr>
        <w:t>以</w:t>
      </w:r>
      <w:r>
        <w:rPr>
          <w:rFonts w:hint="eastAsia" w:ascii="Times New Roman" w:hAnsi="Times New Roman" w:eastAsia="方正小标宋_GBK" w:cs="Times New Roman"/>
          <w:b w:val="0"/>
          <w:bCs w:val="0"/>
          <w:sz w:val="32"/>
          <w:szCs w:val="32"/>
          <w:highlight w:val="none"/>
          <w:lang w:eastAsia="zh-CN"/>
        </w:rPr>
        <w:t>文件名为</w:t>
      </w:r>
      <w:r>
        <w:rPr>
          <w:rFonts w:hint="default" w:ascii="Times New Roman" w:hAnsi="Times New Roman" w:eastAsia="方正小标宋_GBK" w:cs="Times New Roman"/>
          <w:b w:val="0"/>
          <w:bCs w:val="0"/>
          <w:sz w:val="32"/>
          <w:szCs w:val="32"/>
          <w:highlight w:val="none"/>
        </w:rPr>
        <w:t>“XX部门</w:t>
      </w:r>
      <w:r>
        <w:rPr>
          <w:rFonts w:hint="eastAsia" w:ascii="Times New Roman" w:hAnsi="Times New Roman" w:eastAsia="方正小标宋_GBK" w:cs="Times New Roman"/>
          <w:b w:val="0"/>
          <w:bCs w:val="0"/>
          <w:sz w:val="32"/>
          <w:szCs w:val="32"/>
          <w:highlight w:val="none"/>
          <w:lang w:val="en-US" w:eastAsia="zh-CN"/>
        </w:rPr>
        <w:t>2025</w:t>
      </w:r>
      <w:r>
        <w:rPr>
          <w:rFonts w:hint="default" w:ascii="Times New Roman" w:hAnsi="Times New Roman" w:eastAsia="方正小标宋_GBK" w:cs="Times New Roman"/>
          <w:b w:val="0"/>
          <w:bCs w:val="0"/>
          <w:sz w:val="32"/>
          <w:szCs w:val="32"/>
          <w:highlight w:val="none"/>
        </w:rPr>
        <w:t>年预算公开报表”</w:t>
      </w:r>
      <w:r>
        <w:rPr>
          <w:rFonts w:hint="eastAsia" w:ascii="Times New Roman" w:hAnsi="Times New Roman" w:eastAsia="方正小标宋_GBK" w:cs="Times New Roman"/>
          <w:b w:val="0"/>
          <w:bCs w:val="0"/>
          <w:sz w:val="32"/>
          <w:szCs w:val="32"/>
          <w:highlight w:val="none"/>
          <w:lang w:eastAsia="zh-CN"/>
        </w:rPr>
        <w:t>的</w:t>
      </w:r>
      <w:r>
        <w:rPr>
          <w:rFonts w:hint="eastAsia" w:ascii="Times New Roman" w:hAnsi="Times New Roman" w:eastAsia="方正小标宋_GBK" w:cs="Times New Roman"/>
          <w:b w:val="0"/>
          <w:bCs w:val="0"/>
          <w:sz w:val="32"/>
          <w:szCs w:val="32"/>
          <w:highlight w:val="none"/>
          <w:lang w:val="en-US" w:eastAsia="zh-CN"/>
        </w:rPr>
        <w:t>Excel版本</w:t>
      </w:r>
      <w:r>
        <w:rPr>
          <w:rFonts w:hint="eastAsia" w:ascii="Times New Roman" w:hAnsi="Times New Roman" w:eastAsia="方正小标宋_GBK" w:cs="Times New Roman"/>
          <w:b w:val="0"/>
          <w:bCs w:val="0"/>
          <w:sz w:val="32"/>
          <w:szCs w:val="32"/>
          <w:highlight w:val="none"/>
          <w:lang w:eastAsia="zh-CN"/>
        </w:rPr>
        <w:t>作为部门预算编制说明的附件</w:t>
      </w:r>
      <w:r>
        <w:rPr>
          <w:rFonts w:hint="default" w:ascii="Times New Roman" w:hAnsi="Times New Roman" w:eastAsia="方正小标宋_GBK" w:cs="Times New Roman"/>
          <w:b w:val="0"/>
          <w:bCs w:val="0"/>
          <w:sz w:val="32"/>
          <w:szCs w:val="32"/>
          <w:highlight w:val="none"/>
        </w:rPr>
        <w:t>进行上传</w:t>
      </w:r>
      <w:r>
        <w:rPr>
          <w:rFonts w:hint="default" w:ascii="Times New Roman" w:hAnsi="Times New Roman" w:eastAsia="方正小标宋_GBK" w:cs="Times New Roman"/>
          <w:b w:val="0"/>
          <w:bCs w:val="0"/>
          <w:sz w:val="32"/>
          <w:szCs w:val="32"/>
          <w:highlight w:val="none"/>
          <w:lang w:eastAsia="zh-CN"/>
        </w:rPr>
        <w:t>。</w:t>
      </w:r>
    </w:p>
    <w:p>
      <w:pPr>
        <w:spacing w:line="600" w:lineRule="exact"/>
        <w:ind w:firstLine="640" w:firstLineChars="200"/>
        <w:rPr>
          <w:rFonts w:hint="eastAsia" w:ascii="Times New Roman" w:hAnsi="Times New Roman" w:eastAsia="方正小标宋_GBK" w:cs="Times New Roman"/>
          <w:b w:val="0"/>
          <w:bCs w:val="0"/>
          <w:sz w:val="32"/>
          <w:szCs w:val="32"/>
          <w:highlight w:val="none"/>
          <w:lang w:val="en-US" w:eastAsia="zh-CN"/>
        </w:rPr>
      </w:pPr>
      <w:r>
        <w:rPr>
          <w:rFonts w:hint="eastAsia" w:ascii="Times New Roman" w:hAnsi="Times New Roman" w:eastAsia="方正小标宋_GBK" w:cs="Times New Roman"/>
          <w:b w:val="0"/>
          <w:bCs w:val="0"/>
          <w:sz w:val="32"/>
          <w:szCs w:val="32"/>
          <w:highlight w:val="none"/>
          <w:lang w:val="en-US" w:eastAsia="zh-CN"/>
        </w:rPr>
        <w:t>3.部门与单位的认定，结合我市部门（单位）管理方式，将在预算管理一体化中有部门编码（3位数编码）的部门认定为一个部门，将部门编码下面有单位编码（6位数编码）的单位认定为该部门下属二级预算单位（包括局机关），部门预算公开是指汇总公开所有下属二级单位的部门预算，单位预算公开是指部门下属二级预算单位（包括局机关）应分别独立公开该单位的单位预算。</w:t>
      </w:r>
    </w:p>
    <w:p>
      <w:pPr>
        <w:spacing w:line="600" w:lineRule="exact"/>
        <w:ind w:firstLine="640" w:firstLineChars="200"/>
        <w:rPr>
          <w:rFonts w:hint="eastAsia" w:ascii="Times New Roman" w:hAnsi="Times New Roman" w:eastAsia="方正小标宋_GBK" w:cs="Times New Roman"/>
          <w:b w:val="0"/>
          <w:bCs w:val="0"/>
          <w:sz w:val="32"/>
          <w:szCs w:val="32"/>
          <w:highlight w:val="none"/>
          <w:lang w:val="en-US" w:eastAsia="zh-CN"/>
        </w:rPr>
      </w:pPr>
      <w:r>
        <w:rPr>
          <w:rFonts w:hint="eastAsia" w:ascii="Times New Roman" w:hAnsi="Times New Roman" w:eastAsia="方正小标宋_GBK" w:cs="Times New Roman"/>
          <w:b w:val="0"/>
          <w:bCs w:val="0"/>
          <w:sz w:val="32"/>
          <w:szCs w:val="32"/>
          <w:highlight w:val="none"/>
          <w:lang w:val="en-US" w:eastAsia="zh-CN"/>
        </w:rPr>
        <w:t>4.部门下面只有部门局机关一个单位的部门，仅公开部门预算即可。</w:t>
      </w:r>
    </w:p>
    <w:p>
      <w:pPr>
        <w:spacing w:line="600" w:lineRule="exact"/>
        <w:ind w:firstLine="640" w:firstLineChars="200"/>
        <w:rPr>
          <w:rFonts w:hint="default" w:ascii="Times New Roman" w:hAnsi="Times New Roman" w:eastAsia="方正小标宋_GBK" w:cs="Times New Roman"/>
          <w:b w:val="0"/>
          <w:bCs w:val="0"/>
          <w:color w:val="FF0000"/>
          <w:sz w:val="32"/>
          <w:szCs w:val="32"/>
          <w:highlight w:val="none"/>
          <w:lang w:val="en-US" w:eastAsia="zh-CN"/>
        </w:rPr>
      </w:pPr>
      <w:r>
        <w:rPr>
          <w:rFonts w:hint="eastAsia" w:ascii="Times New Roman" w:hAnsi="Times New Roman" w:eastAsia="方正小标宋_GBK" w:cs="Times New Roman"/>
          <w:b w:val="0"/>
          <w:bCs w:val="0"/>
          <w:color w:val="FF0000"/>
          <w:sz w:val="32"/>
          <w:szCs w:val="32"/>
          <w:highlight w:val="none"/>
          <w:lang w:val="en-US" w:eastAsia="zh-CN"/>
        </w:rPr>
        <w:t>5.为保证公开数据质量，部门（单位）预算编制说明应将单位主要领导签字审核后公开，并将审签稿和公开网址、公开时间报市财政局归口科室备案。</w:t>
      </w:r>
    </w:p>
    <w:p>
      <w:pPr>
        <w:rPr>
          <w:rFonts w:hint="default" w:ascii="Times New Roman" w:hAnsi="Times New Roman" w:eastAsia="黑体" w:cs="Times New Roman"/>
          <w:sz w:val="33"/>
          <w:szCs w:val="33"/>
          <w:highlight w:val="none"/>
          <w:lang w:eastAsia="zh-CN"/>
        </w:rPr>
      </w:pPr>
      <w:r>
        <w:rPr>
          <w:rFonts w:hint="default" w:ascii="Times New Roman" w:hAnsi="Times New Roman" w:eastAsia="黑体" w:cs="Times New Roman"/>
          <w:sz w:val="33"/>
          <w:szCs w:val="33"/>
          <w:highlight w:val="none"/>
          <w:lang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r>
        <w:rPr>
          <w:rFonts w:hint="default" w:ascii="Times New Roman" w:hAnsi="Times New Roman" w:eastAsia="黑体" w:cs="Times New Roman"/>
          <w:sz w:val="33"/>
          <w:szCs w:val="33"/>
          <w:highlight w:val="none"/>
          <w:lang w:eastAsia="zh-CN"/>
        </w:rPr>
        <w:t>附件</w:t>
      </w:r>
      <w:r>
        <w:rPr>
          <w:rFonts w:hint="default" w:ascii="Times New Roman" w:hAnsi="Times New Roman" w:eastAsia="黑体" w:cs="Times New Roman"/>
          <w:sz w:val="33"/>
          <w:szCs w:val="33"/>
          <w:highlight w:val="none"/>
          <w:lang w:val="en-US" w:eastAsia="zh-CN"/>
        </w:rPr>
        <w:t>1</w:t>
      </w: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800" w:lineRule="exact"/>
        <w:ind w:firstLine="1440" w:firstLineChars="200"/>
        <w:jc w:val="center"/>
        <w:rPr>
          <w:rFonts w:hint="default" w:ascii="Times New Roman" w:hAnsi="Times New Roman" w:eastAsia="方正小标宋_GBK" w:cs="Times New Roman"/>
          <w:sz w:val="72"/>
          <w:szCs w:val="72"/>
          <w:highlight w:val="none"/>
        </w:rPr>
      </w:pPr>
      <w:r>
        <w:rPr>
          <w:rFonts w:hint="eastAsia" w:ascii="Times New Roman" w:hAnsi="Times New Roman" w:eastAsia="方正小标宋_GBK" w:cs="Times New Roman"/>
          <w:sz w:val="72"/>
          <w:szCs w:val="72"/>
          <w:highlight w:val="none"/>
          <w:lang w:eastAsia="zh-CN"/>
        </w:rPr>
        <w:t>中国共产党广安市委员会党校</w:t>
      </w:r>
      <w:r>
        <w:rPr>
          <w:rFonts w:hint="default" w:ascii="Times New Roman" w:hAnsi="Times New Roman" w:eastAsia="方正小标宋_GBK" w:cs="Times New Roman"/>
          <w:sz w:val="72"/>
          <w:szCs w:val="72"/>
          <w:highlight w:val="none"/>
          <w:lang w:val="en-US" w:eastAsia="zh-CN"/>
        </w:rPr>
        <w:t>2025</w:t>
      </w:r>
      <w:r>
        <w:rPr>
          <w:rFonts w:hint="default" w:ascii="Times New Roman" w:hAnsi="Times New Roman" w:eastAsia="方正小标宋_GBK" w:cs="Times New Roman"/>
          <w:sz w:val="72"/>
          <w:szCs w:val="72"/>
          <w:highlight w:val="none"/>
        </w:rPr>
        <w:t>年部门</w:t>
      </w:r>
      <w:r>
        <w:rPr>
          <w:rFonts w:hint="eastAsia" w:ascii="Times New Roman" w:hAnsi="Times New Roman" w:eastAsia="方正小标宋_GBK" w:cs="Times New Roman"/>
          <w:sz w:val="72"/>
          <w:szCs w:val="72"/>
          <w:highlight w:val="none"/>
          <w:lang w:eastAsia="zh-CN"/>
        </w:rPr>
        <w:t>预</w:t>
      </w:r>
      <w:bookmarkStart w:id="0" w:name="_GoBack"/>
      <w:bookmarkEnd w:id="0"/>
      <w:r>
        <w:rPr>
          <w:rFonts w:hint="default" w:ascii="Times New Roman" w:hAnsi="Times New Roman" w:eastAsia="方正小标宋_GBK" w:cs="Times New Roman"/>
          <w:sz w:val="72"/>
          <w:szCs w:val="72"/>
          <w:highlight w:val="none"/>
        </w:rPr>
        <w:t>算</w:t>
      </w:r>
    </w:p>
    <w:p>
      <w:pPr>
        <w:rPr>
          <w:rFonts w:hint="default" w:ascii="Times New Roman" w:hAnsi="Times New Roman" w:eastAsia="方正小标宋_GBK" w:cs="Times New Roman"/>
          <w:sz w:val="44"/>
          <w:szCs w:val="44"/>
          <w:highlight w:val="none"/>
          <w:lang w:eastAsia="zh-CN"/>
        </w:rPr>
      </w:pPr>
    </w:p>
    <w:p>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pStyle w:val="7"/>
        <w:tabs>
          <w:tab w:val="right" w:leader="dot" w:pos="8296"/>
        </w:tabs>
        <w:adjustRightInd w:val="0"/>
        <w:snapToGrid w:val="0"/>
        <w:spacing w:before="0" w:line="440" w:lineRule="exact"/>
        <w:jc w:val="left"/>
        <w:rPr>
          <w:rFonts w:hint="eastAsia" w:ascii="方正黑体_GBK" w:hAnsi="方正黑体_GBK" w:eastAsia="方正黑体_GBK" w:cs="方正黑体_GBK"/>
          <w:color w:val="auto"/>
          <w:kern w:val="2"/>
          <w:sz w:val="33"/>
          <w:szCs w:val="33"/>
          <w:highlight w:val="none"/>
          <w:shd w:val="clear"/>
          <w:lang w:val="en-US" w:eastAsia="zh-CN" w:bidi="ar"/>
        </w:rPr>
      </w:pPr>
      <w:r>
        <w:rPr>
          <w:rFonts w:hint="eastAsia" w:ascii="方正黑体_GBK" w:hAnsi="方正黑体_GBK" w:eastAsia="方正黑体_GBK" w:cs="方正黑体_GBK"/>
          <w:color w:val="auto"/>
          <w:kern w:val="2"/>
          <w:sz w:val="33"/>
          <w:szCs w:val="33"/>
          <w:highlight w:val="none"/>
          <w:shd w:val="clear"/>
          <w:lang w:val="en-US" w:eastAsia="zh-CN" w:bidi="ar"/>
        </w:rPr>
        <w:t xml:space="preserve">第一部分  </w:t>
      </w:r>
    </w:p>
    <w:p>
      <w:pPr>
        <w:pStyle w:val="7"/>
        <w:tabs>
          <w:tab w:val="right" w:leader="dot" w:pos="8296"/>
        </w:tabs>
        <w:adjustRightInd w:val="0"/>
        <w:snapToGrid w:val="0"/>
        <w:spacing w:before="0" w:line="440" w:lineRule="exact"/>
        <w:jc w:val="left"/>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方正黑体_GBK" w:hAnsi="方正黑体_GBK" w:eastAsia="方正黑体_GBK" w:cs="方正黑体_GBK"/>
          <w:color w:val="auto"/>
          <w:kern w:val="2"/>
          <w:sz w:val="33"/>
          <w:szCs w:val="33"/>
          <w:highlight w:val="none"/>
          <w:shd w:val="clear"/>
          <w:lang w:val="en-US" w:eastAsia="zh-CN" w:bidi="ar"/>
        </w:rPr>
        <w:t>中国共产党广安市委员会党校概况</w:t>
      </w:r>
    </w:p>
    <w:p>
      <w:pPr>
        <w:pStyle w:val="8"/>
        <w:keepNext w:val="0"/>
        <w:keepLines w:val="0"/>
        <w:pageBreakBefore w:val="0"/>
        <w:widowControl w:val="0"/>
        <w:kinsoku/>
        <w:wordWrap/>
        <w:overflowPunct/>
        <w:topLinePunct w:val="0"/>
        <w:autoSpaceDE/>
        <w:autoSpaceDN/>
        <w:bidi w:val="0"/>
        <w:adjustRightInd w:val="0"/>
        <w:snapToGrid w:val="0"/>
        <w:spacing w:line="590" w:lineRule="exact"/>
        <w:ind w:left="0" w:leftChars="0" w:firstLine="660" w:firstLineChars="200"/>
        <w:jc w:val="left"/>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一、</w:t>
      </w:r>
      <w:r>
        <w:rPr>
          <w:rFonts w:hint="eastAsia" w:ascii="Times New Roman" w:hAnsi="Times New Roman" w:eastAsia="方正仿宋_GBK" w:cs="Times New Roman"/>
          <w:color w:val="auto"/>
          <w:sz w:val="33"/>
          <w:szCs w:val="33"/>
          <w:highlight w:val="none"/>
          <w:lang w:eastAsia="zh-CN"/>
        </w:rPr>
        <w:t>部门职责</w:t>
      </w:r>
    </w:p>
    <w:p>
      <w:pPr>
        <w:pStyle w:val="8"/>
        <w:keepNext w:val="0"/>
        <w:keepLines w:val="0"/>
        <w:pageBreakBefore w:val="0"/>
        <w:widowControl w:val="0"/>
        <w:kinsoku/>
        <w:wordWrap/>
        <w:overflowPunct/>
        <w:topLinePunct w:val="0"/>
        <w:autoSpaceDE/>
        <w:autoSpaceDN/>
        <w:bidi w:val="0"/>
        <w:adjustRightInd w:val="0"/>
        <w:snapToGrid w:val="0"/>
        <w:spacing w:line="590" w:lineRule="exact"/>
        <w:ind w:left="0" w:leftChars="0" w:firstLine="660" w:firstLineChars="200"/>
        <w:jc w:val="left"/>
        <w:textAlignment w:val="auto"/>
        <w:rPr>
          <w:rFonts w:ascii="仿宋" w:hAnsi="仿宋" w:eastAsia="仿宋" w:cs="Times New Roman"/>
          <w:color w:val="auto"/>
          <w:sz w:val="24"/>
          <w:highlight w:val="none"/>
        </w:rPr>
      </w:pPr>
      <w:r>
        <w:rPr>
          <w:rFonts w:hint="eastAsia" w:ascii="Times New Roman" w:hAnsi="Times New Roman" w:eastAsia="方正仿宋_GBK" w:cs="Times New Roman"/>
          <w:color w:val="auto"/>
          <w:sz w:val="33"/>
          <w:szCs w:val="33"/>
          <w:highlight w:val="none"/>
        </w:rPr>
        <w:t>二、机构设置</w:t>
      </w:r>
    </w:p>
    <w:p>
      <w:pPr>
        <w:pStyle w:val="7"/>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90" w:lineRule="exact"/>
        <w:jc w:val="left"/>
        <w:textAlignment w:val="auto"/>
        <w:rPr>
          <w:rFonts w:hint="default" w:ascii="Times New Roman" w:hAnsi="Times New Roman" w:eastAsia="方正黑体_GBK" w:cs="Times New Roman"/>
          <w:color w:val="auto"/>
          <w:sz w:val="33"/>
          <w:szCs w:val="33"/>
          <w:highlight w:val="none"/>
        </w:rPr>
      </w:pPr>
      <w:r>
        <w:rPr>
          <w:rFonts w:hint="eastAsia" w:ascii="Times New Roman" w:hAnsi="Times New Roman" w:eastAsia="方正黑体_GBK" w:cs="Times New Roman"/>
          <w:color w:val="auto"/>
          <w:sz w:val="33"/>
          <w:szCs w:val="33"/>
          <w:highlight w:val="none"/>
        </w:rPr>
        <w:t>第二部分</w:t>
      </w:r>
      <w:r>
        <w:rPr>
          <w:rFonts w:hint="eastAsia" w:ascii="Times New Roman" w:hAnsi="Times New Roman" w:eastAsia="方正黑体_GBK" w:cs="Times New Roman"/>
          <w:color w:val="auto"/>
          <w:sz w:val="33"/>
          <w:szCs w:val="33"/>
          <w:highlight w:val="none"/>
          <w:lang w:val="en-US" w:eastAsia="zh-CN"/>
        </w:rPr>
        <w:t xml:space="preserve"> 2025年度</w:t>
      </w:r>
      <w:r>
        <w:rPr>
          <w:rFonts w:hint="eastAsia" w:ascii="Times New Roman" w:hAnsi="Times New Roman" w:eastAsia="方正黑体_GBK" w:cs="Times New Roman"/>
          <w:color w:val="auto"/>
          <w:sz w:val="33"/>
          <w:szCs w:val="33"/>
          <w:highlight w:val="none"/>
        </w:rPr>
        <w:t>部门决算情况说明</w:t>
      </w:r>
    </w:p>
    <w:p>
      <w:pPr>
        <w:pStyle w:val="8"/>
        <w:keepNext w:val="0"/>
        <w:keepLines w:val="0"/>
        <w:pageBreakBefore w:val="0"/>
        <w:widowControl w:val="0"/>
        <w:kinsoku/>
        <w:wordWrap/>
        <w:overflowPunct/>
        <w:topLinePunct w:val="0"/>
        <w:autoSpaceDE/>
        <w:autoSpaceDN/>
        <w:bidi w:val="0"/>
        <w:adjustRightInd w:val="0"/>
        <w:snapToGrid w:val="0"/>
        <w:spacing w:line="590" w:lineRule="exact"/>
        <w:ind w:left="0" w:leftChars="0" w:firstLine="660" w:firstLineChars="200"/>
        <w:jc w:val="left"/>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一、收入支出决算情况说明</w:t>
      </w:r>
    </w:p>
    <w:p>
      <w:pPr>
        <w:pStyle w:val="8"/>
        <w:keepNext w:val="0"/>
        <w:keepLines w:val="0"/>
        <w:pageBreakBefore w:val="0"/>
        <w:widowControl w:val="0"/>
        <w:kinsoku/>
        <w:wordWrap/>
        <w:overflowPunct/>
        <w:topLinePunct w:val="0"/>
        <w:autoSpaceDE/>
        <w:autoSpaceDN/>
        <w:bidi w:val="0"/>
        <w:adjustRightInd w:val="0"/>
        <w:snapToGrid w:val="0"/>
        <w:spacing w:line="590" w:lineRule="exact"/>
        <w:ind w:left="0" w:leftChars="0" w:firstLine="660" w:firstLineChars="200"/>
        <w:jc w:val="left"/>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二、</w:t>
      </w:r>
      <w:r>
        <w:rPr>
          <w:rFonts w:hint="eastAsia" w:ascii="Times New Roman" w:hAnsi="Times New Roman" w:eastAsia="方正仿宋_GBK" w:cs="Times New Roman"/>
          <w:color w:val="auto"/>
          <w:sz w:val="33"/>
          <w:szCs w:val="33"/>
          <w:highlight w:val="none"/>
          <w:u w:val="none"/>
        </w:rPr>
        <w:t>财政拨款收支</w:t>
      </w:r>
      <w:r>
        <w:rPr>
          <w:rFonts w:hint="eastAsia" w:ascii="Times New Roman" w:hAnsi="Times New Roman" w:eastAsia="方正仿宋_GBK" w:cs="Times New Roman"/>
          <w:color w:val="auto"/>
          <w:sz w:val="33"/>
          <w:szCs w:val="33"/>
          <w:highlight w:val="none"/>
          <w:u w:val="none"/>
          <w:lang w:eastAsia="zh-CN"/>
        </w:rPr>
        <w:t>预算情况说明</w:t>
      </w:r>
    </w:p>
    <w:p>
      <w:pPr>
        <w:pStyle w:val="8"/>
        <w:adjustRightInd w:val="0"/>
        <w:snapToGrid w:val="0"/>
        <w:spacing w:line="590" w:lineRule="exact"/>
        <w:ind w:left="0" w:leftChars="0" w:firstLine="660" w:firstLineChars="200"/>
        <w:jc w:val="left"/>
        <w:rPr>
          <w:rFonts w:hint="eastAsia" w:ascii="Times New Roman" w:hAnsi="Times New Roman" w:eastAsia="方正仿宋_GBK" w:cs="Times New Roman"/>
          <w:color w:val="auto"/>
          <w:sz w:val="33"/>
          <w:szCs w:val="33"/>
          <w:highlight w:val="none"/>
          <w:u w:val="none"/>
          <w:lang w:eastAsia="zh-CN"/>
        </w:rPr>
      </w:pPr>
      <w:r>
        <w:rPr>
          <w:rFonts w:hint="eastAsia" w:ascii="Times New Roman" w:hAnsi="Times New Roman" w:eastAsia="方正仿宋_GBK" w:cs="Times New Roman"/>
          <w:color w:val="auto"/>
          <w:sz w:val="33"/>
          <w:szCs w:val="33"/>
          <w:highlight w:val="none"/>
        </w:rPr>
        <w:t>三、</w:t>
      </w:r>
      <w:r>
        <w:rPr>
          <w:rFonts w:hint="eastAsia" w:ascii="Times New Roman" w:hAnsi="Times New Roman" w:eastAsia="方正仿宋_GBK" w:cs="Times New Roman"/>
          <w:color w:val="auto"/>
          <w:sz w:val="33"/>
          <w:szCs w:val="33"/>
          <w:highlight w:val="none"/>
          <w:u w:val="none"/>
        </w:rPr>
        <w:t>一般公共预算</w:t>
      </w:r>
      <w:r>
        <w:rPr>
          <w:rFonts w:hint="eastAsia" w:ascii="Times New Roman" w:hAnsi="Times New Roman" w:eastAsia="方正仿宋_GBK" w:cs="Times New Roman"/>
          <w:color w:val="auto"/>
          <w:sz w:val="33"/>
          <w:szCs w:val="33"/>
          <w:highlight w:val="none"/>
          <w:u w:val="none"/>
          <w:lang w:eastAsia="zh-CN"/>
        </w:rPr>
        <w:t>当年拨款情况说明</w:t>
      </w:r>
    </w:p>
    <w:p>
      <w:pPr>
        <w:pStyle w:val="8"/>
        <w:adjustRightInd w:val="0"/>
        <w:snapToGrid w:val="0"/>
        <w:spacing w:line="590" w:lineRule="exact"/>
        <w:ind w:left="0" w:leftChars="0" w:firstLine="660" w:firstLineChars="200"/>
        <w:jc w:val="left"/>
        <w:rPr>
          <w:rFonts w:hint="eastAsia" w:ascii="Times New Roman" w:hAnsi="Times New Roman" w:eastAsia="方正仿宋_GBK" w:cs="Times New Roman"/>
          <w:color w:val="auto"/>
          <w:sz w:val="33"/>
          <w:szCs w:val="33"/>
          <w:highlight w:val="none"/>
          <w:u w:val="none"/>
          <w:lang w:eastAsia="zh-CN"/>
        </w:rPr>
      </w:pPr>
      <w:r>
        <w:rPr>
          <w:rFonts w:hint="eastAsia" w:ascii="Times New Roman" w:hAnsi="Times New Roman" w:eastAsia="方正仿宋_GBK" w:cs="Times New Roman"/>
          <w:color w:val="auto"/>
          <w:sz w:val="33"/>
          <w:szCs w:val="33"/>
          <w:highlight w:val="none"/>
        </w:rPr>
        <w:t>四、</w:t>
      </w:r>
      <w:r>
        <w:rPr>
          <w:rFonts w:hint="eastAsia" w:ascii="Times New Roman" w:hAnsi="Times New Roman" w:eastAsia="方正仿宋_GBK" w:cs="Times New Roman"/>
          <w:color w:val="auto"/>
          <w:sz w:val="33"/>
          <w:szCs w:val="33"/>
          <w:highlight w:val="none"/>
          <w:u w:val="none"/>
        </w:rPr>
        <w:t>一般公共预算基本支出</w:t>
      </w:r>
      <w:r>
        <w:rPr>
          <w:rFonts w:hint="eastAsia" w:ascii="Times New Roman" w:hAnsi="Times New Roman" w:eastAsia="方正仿宋_GBK" w:cs="Times New Roman"/>
          <w:color w:val="auto"/>
          <w:sz w:val="33"/>
          <w:szCs w:val="33"/>
          <w:highlight w:val="none"/>
          <w:u w:val="none"/>
          <w:lang w:eastAsia="zh-CN"/>
        </w:rPr>
        <w:t>情况说明</w:t>
      </w:r>
    </w:p>
    <w:p>
      <w:pPr>
        <w:pStyle w:val="8"/>
        <w:adjustRightInd w:val="0"/>
        <w:snapToGrid w:val="0"/>
        <w:spacing w:line="590" w:lineRule="exact"/>
        <w:ind w:left="0" w:leftChars="0" w:firstLine="660" w:firstLineChars="200"/>
        <w:jc w:val="left"/>
        <w:rPr>
          <w:rFonts w:hint="eastAsia" w:ascii="Times New Roman" w:hAnsi="Times New Roman" w:eastAsia="方正仿宋_GBK" w:cs="Times New Roman"/>
          <w:color w:val="auto"/>
          <w:sz w:val="33"/>
          <w:szCs w:val="33"/>
          <w:highlight w:val="none"/>
          <w:u w:val="none"/>
        </w:rPr>
      </w:pPr>
      <w:r>
        <w:rPr>
          <w:rFonts w:hint="eastAsia" w:ascii="Times New Roman" w:hAnsi="Times New Roman" w:eastAsia="方正仿宋_GBK" w:cs="Times New Roman"/>
          <w:color w:val="auto"/>
          <w:sz w:val="33"/>
          <w:szCs w:val="33"/>
          <w:highlight w:val="none"/>
        </w:rPr>
        <w:t>五、</w:t>
      </w:r>
      <w:r>
        <w:rPr>
          <w:rFonts w:hint="eastAsia" w:ascii="Times New Roman" w:hAnsi="Times New Roman" w:eastAsia="方正仿宋_GBK" w:cs="Times New Roman"/>
          <w:color w:val="auto"/>
          <w:sz w:val="33"/>
          <w:szCs w:val="33"/>
          <w:highlight w:val="none"/>
          <w:u w:val="none"/>
        </w:rPr>
        <w:t>“三公”经费财政拨款预算安排情况说明</w:t>
      </w:r>
    </w:p>
    <w:p>
      <w:pPr>
        <w:numPr>
          <w:ilvl w:val="0"/>
          <w:numId w:val="0"/>
        </w:numPr>
        <w:suppressAutoHyphens/>
        <w:bidi w:val="0"/>
        <w:spacing w:line="240" w:lineRule="auto"/>
        <w:ind w:firstLine="663" w:firstLineChars="200"/>
        <w:outlineLvl w:val="9"/>
        <w:rPr>
          <w:rStyle w:val="15"/>
          <w:rFonts w:hint="default" w:ascii="方正黑体_GBK" w:hAnsi="方正黑体_GBK" w:eastAsia="方正黑体_GBK" w:cs="方正黑体_GBK"/>
          <w:color w:val="auto"/>
          <w:sz w:val="33"/>
          <w:szCs w:val="33"/>
          <w:highlight w:val="none"/>
          <w:u w:val="none"/>
        </w:rPr>
      </w:pPr>
      <w:r>
        <w:rPr>
          <w:rStyle w:val="15"/>
          <w:rFonts w:hint="eastAsia" w:ascii="方正黑体_GBK" w:hAnsi="方正黑体_GBK" w:eastAsia="方正黑体_GBK" w:cs="方正黑体_GBK"/>
          <w:color w:val="auto"/>
          <w:sz w:val="33"/>
          <w:szCs w:val="33"/>
          <w:highlight w:val="none"/>
          <w:u w:val="none"/>
          <w:lang w:eastAsia="zh-CN"/>
        </w:rPr>
        <w:t>六</w:t>
      </w:r>
      <w:r>
        <w:rPr>
          <w:rStyle w:val="15"/>
          <w:rFonts w:hint="default" w:ascii="方正黑体_GBK" w:hAnsi="方正黑体_GBK" w:eastAsia="方正黑体_GBK" w:cs="方正黑体_GBK"/>
          <w:color w:val="auto"/>
          <w:sz w:val="33"/>
          <w:szCs w:val="33"/>
          <w:highlight w:val="none"/>
          <w:u w:val="none"/>
          <w:lang w:eastAsia="zh-CN"/>
        </w:rPr>
        <w:t>、</w:t>
      </w:r>
      <w:r>
        <w:rPr>
          <w:rStyle w:val="15"/>
          <w:rFonts w:hint="default" w:ascii="方正黑体_GBK" w:hAnsi="方正黑体_GBK" w:eastAsia="方正黑体_GBK" w:cs="方正黑体_GBK"/>
          <w:color w:val="auto"/>
          <w:sz w:val="33"/>
          <w:szCs w:val="33"/>
          <w:highlight w:val="none"/>
          <w:u w:val="none"/>
        </w:rPr>
        <w:t>政府性基金预算支出</w:t>
      </w:r>
      <w:r>
        <w:rPr>
          <w:rStyle w:val="15"/>
          <w:rFonts w:hint="default" w:ascii="方正黑体_GBK" w:hAnsi="方正黑体_GBK" w:eastAsia="方正黑体_GBK" w:cs="方正黑体_GBK"/>
          <w:color w:val="auto"/>
          <w:sz w:val="33"/>
          <w:szCs w:val="33"/>
          <w:highlight w:val="none"/>
          <w:u w:val="none"/>
          <w:lang w:eastAsia="zh-CN"/>
        </w:rPr>
        <w:t>情况说明</w:t>
      </w:r>
    </w:p>
    <w:p>
      <w:pPr>
        <w:pStyle w:val="8"/>
        <w:adjustRightInd w:val="0"/>
        <w:snapToGrid w:val="0"/>
        <w:spacing w:line="590" w:lineRule="exact"/>
        <w:ind w:left="0" w:leftChars="0" w:firstLine="660" w:firstLineChars="200"/>
        <w:jc w:val="left"/>
        <w:rPr>
          <w:rFonts w:hint="eastAsia" w:ascii="Times New Roman" w:hAnsi="Times New Roman" w:eastAsia="方正仿宋_GBK" w:cs="Times New Roman"/>
          <w:color w:val="auto"/>
          <w:sz w:val="33"/>
          <w:szCs w:val="33"/>
          <w:highlight w:val="none"/>
          <w:u w:val="none"/>
          <w:lang w:eastAsia="zh-CN"/>
        </w:rPr>
      </w:pPr>
      <w:r>
        <w:rPr>
          <w:rFonts w:hint="eastAsia" w:ascii="Times New Roman" w:hAnsi="Times New Roman" w:eastAsia="方正仿宋_GBK" w:cs="Times New Roman"/>
          <w:color w:val="auto"/>
          <w:sz w:val="33"/>
          <w:szCs w:val="33"/>
          <w:highlight w:val="none"/>
        </w:rPr>
        <w:t>七、</w:t>
      </w:r>
      <w:r>
        <w:rPr>
          <w:rFonts w:hint="eastAsia" w:ascii="Times New Roman" w:hAnsi="Times New Roman" w:eastAsia="方正仿宋_GBK" w:cs="Times New Roman"/>
          <w:color w:val="auto"/>
          <w:sz w:val="33"/>
          <w:szCs w:val="33"/>
          <w:highlight w:val="none"/>
          <w:u w:val="none"/>
        </w:rPr>
        <w:t>国有资本经营预算</w:t>
      </w:r>
      <w:r>
        <w:rPr>
          <w:rFonts w:hint="eastAsia" w:ascii="Times New Roman" w:hAnsi="Times New Roman" w:eastAsia="方正仿宋_GBK" w:cs="Times New Roman"/>
          <w:color w:val="auto"/>
          <w:sz w:val="33"/>
          <w:szCs w:val="33"/>
          <w:highlight w:val="none"/>
          <w:u w:val="none"/>
          <w:lang w:eastAsia="zh-CN"/>
        </w:rPr>
        <w:t>情况说明</w:t>
      </w:r>
    </w:p>
    <w:p>
      <w:pPr>
        <w:pStyle w:val="8"/>
        <w:keepNext w:val="0"/>
        <w:keepLines w:val="0"/>
        <w:pageBreakBefore w:val="0"/>
        <w:widowControl w:val="0"/>
        <w:kinsoku/>
        <w:wordWrap/>
        <w:overflowPunct/>
        <w:topLinePunct w:val="0"/>
        <w:autoSpaceDE/>
        <w:autoSpaceDN/>
        <w:bidi w:val="0"/>
        <w:adjustRightInd w:val="0"/>
        <w:snapToGrid w:val="0"/>
        <w:spacing w:line="590" w:lineRule="exact"/>
        <w:ind w:left="0" w:leftChars="0" w:firstLine="660" w:firstLineChars="200"/>
        <w:jc w:val="left"/>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eastAsia="zh-CN"/>
        </w:rPr>
        <w:t>八</w:t>
      </w:r>
      <w:r>
        <w:rPr>
          <w:rFonts w:hint="eastAsia" w:ascii="Times New Roman" w:hAnsi="Times New Roman" w:eastAsia="方正仿宋_GBK" w:cs="Times New Roman"/>
          <w:color w:val="auto"/>
          <w:sz w:val="33"/>
          <w:szCs w:val="33"/>
          <w:highlight w:val="none"/>
        </w:rPr>
        <w:t>、其他重要事项的情况说明</w:t>
      </w:r>
    </w:p>
    <w:p>
      <w:pPr>
        <w:pStyle w:val="7"/>
        <w:tabs>
          <w:tab w:val="right" w:leader="dot" w:pos="8296"/>
        </w:tabs>
        <w:adjustRightInd w:val="0"/>
        <w:snapToGrid w:val="0"/>
        <w:spacing w:before="0" w:line="440" w:lineRule="exact"/>
        <w:jc w:val="left"/>
        <w:rPr>
          <w:rFonts w:hint="eastAsia" w:ascii="方正黑体_GBK" w:hAnsi="方正黑体_GBK" w:eastAsia="方正黑体_GBK" w:cs="方正黑体_GBK"/>
          <w:color w:val="auto"/>
          <w:sz w:val="33"/>
          <w:szCs w:val="33"/>
          <w:highlight w:val="none"/>
        </w:rPr>
      </w:pPr>
      <w:r>
        <w:rPr>
          <w:rFonts w:hint="eastAsia" w:ascii="方正黑体_GBK" w:hAnsi="方正黑体_GBK" w:eastAsia="方正黑体_GBK" w:cs="方正黑体_GBK"/>
          <w:color w:val="auto"/>
          <w:sz w:val="33"/>
          <w:szCs w:val="33"/>
          <w:highlight w:val="none"/>
        </w:rPr>
        <w:t>第三部分</w:t>
      </w:r>
      <w:r>
        <w:rPr>
          <w:rFonts w:hint="default" w:ascii="方正黑体_GBK" w:hAnsi="方正黑体_GBK" w:eastAsia="方正黑体_GBK" w:cs="方正黑体_GBK"/>
          <w:color w:val="auto"/>
          <w:sz w:val="33"/>
          <w:szCs w:val="33"/>
          <w:highlight w:val="none"/>
        </w:rPr>
        <w:t xml:space="preserve"> </w:t>
      </w:r>
      <w:r>
        <w:rPr>
          <w:rFonts w:hint="eastAsia" w:ascii="方正黑体_GBK" w:hAnsi="方正黑体_GBK" w:eastAsia="方正黑体_GBK" w:cs="方正黑体_GBK"/>
          <w:color w:val="auto"/>
          <w:sz w:val="33"/>
          <w:szCs w:val="33"/>
          <w:highlight w:val="none"/>
        </w:rPr>
        <w:t>名词解释</w:t>
      </w:r>
    </w:p>
    <w:p>
      <w:pPr>
        <w:pStyle w:val="7"/>
        <w:adjustRightInd w:val="0"/>
        <w:snapToGrid w:val="0"/>
        <w:spacing w:line="440" w:lineRule="exact"/>
        <w:jc w:val="left"/>
        <w:rPr>
          <w:rFonts w:hint="eastAsia" w:ascii="方正黑体_GBK" w:hAnsi="方正黑体_GBK" w:eastAsia="方正黑体_GBK" w:cs="方正黑体_GBK"/>
          <w:color w:val="auto"/>
          <w:sz w:val="33"/>
          <w:szCs w:val="33"/>
          <w:highlight w:val="none"/>
        </w:rPr>
      </w:pPr>
      <w:r>
        <w:rPr>
          <w:rFonts w:hint="eastAsia" w:ascii="方正黑体_GBK" w:hAnsi="方正黑体_GBK" w:eastAsia="方正黑体_GBK" w:cs="方正黑体_GBK"/>
          <w:color w:val="auto"/>
          <w:sz w:val="33"/>
          <w:szCs w:val="33"/>
          <w:highlight w:val="none"/>
        </w:rPr>
        <w:t>第</w:t>
      </w:r>
      <w:r>
        <w:rPr>
          <w:rFonts w:hint="eastAsia" w:ascii="方正黑体_GBK" w:hAnsi="方正黑体_GBK" w:eastAsia="方正黑体_GBK" w:cs="方正黑体_GBK"/>
          <w:color w:val="auto"/>
          <w:sz w:val="33"/>
          <w:szCs w:val="33"/>
          <w:highlight w:val="none"/>
          <w:lang w:eastAsia="zh-CN"/>
        </w:rPr>
        <w:t>四</w:t>
      </w:r>
      <w:r>
        <w:rPr>
          <w:rFonts w:hint="eastAsia" w:ascii="方正黑体_GBK" w:hAnsi="方正黑体_GBK" w:eastAsia="方正黑体_GBK" w:cs="方正黑体_GBK"/>
          <w:color w:val="auto"/>
          <w:sz w:val="33"/>
          <w:szCs w:val="33"/>
          <w:highlight w:val="none"/>
        </w:rPr>
        <w:t>部分 附表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表1 部门收支总表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表1-1 部门收入总表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表1-2 部门支出总表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表2 财政拨款收支</w:t>
      </w:r>
      <w:r>
        <w:rPr>
          <w:rFonts w:hint="eastAsia" w:ascii="Times New Roman" w:hAnsi="Times New Roman" w:eastAsia="方正仿宋_GBK" w:cs="Times New Roman"/>
          <w:color w:val="auto"/>
          <w:sz w:val="33"/>
          <w:szCs w:val="33"/>
          <w:highlight w:val="none"/>
          <w:lang w:eastAsia="zh-CN"/>
        </w:rPr>
        <w:t>预算</w:t>
      </w:r>
      <w:r>
        <w:rPr>
          <w:rFonts w:hint="eastAsia" w:ascii="Times New Roman" w:hAnsi="Times New Roman" w:eastAsia="方正仿宋_GBK" w:cs="Times New Roman"/>
          <w:color w:val="auto"/>
          <w:sz w:val="33"/>
          <w:szCs w:val="33"/>
          <w:highlight w:val="none"/>
        </w:rPr>
        <w:t>总表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表2-1财政拨款支出预算表（</w:t>
      </w:r>
      <w:r>
        <w:rPr>
          <w:rFonts w:hint="eastAsia" w:ascii="Times New Roman" w:hAnsi="Times New Roman" w:eastAsia="方正仿宋_GBK" w:cs="Times New Roman"/>
          <w:color w:val="auto"/>
          <w:sz w:val="33"/>
          <w:szCs w:val="33"/>
          <w:highlight w:val="none"/>
          <w:lang w:eastAsia="zh-CN"/>
        </w:rPr>
        <w:t>部门</w:t>
      </w:r>
      <w:r>
        <w:rPr>
          <w:rFonts w:hint="eastAsia" w:ascii="Times New Roman" w:hAnsi="Times New Roman" w:eastAsia="方正仿宋_GBK" w:cs="Times New Roman"/>
          <w:color w:val="auto"/>
          <w:sz w:val="33"/>
          <w:szCs w:val="33"/>
          <w:highlight w:val="none"/>
        </w:rPr>
        <w:t>经济分类科目）</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表3 一般公共预算支出预算表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表3-1 一般公共预算基本支出预算表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表3-2一般公共预算项目支出预算表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表3-3 一般公共预算“三公”经费支出</w:t>
      </w:r>
      <w:r>
        <w:rPr>
          <w:rFonts w:hint="eastAsia" w:ascii="Times New Roman" w:hAnsi="Times New Roman" w:eastAsia="方正仿宋_GBK" w:cs="Times New Roman"/>
          <w:color w:val="auto"/>
          <w:sz w:val="33"/>
          <w:szCs w:val="33"/>
          <w:highlight w:val="none"/>
          <w:lang w:eastAsia="zh-CN"/>
        </w:rPr>
        <w:t>预算</w:t>
      </w:r>
      <w:r>
        <w:rPr>
          <w:rFonts w:hint="eastAsia" w:ascii="Times New Roman" w:hAnsi="Times New Roman" w:eastAsia="方正仿宋_GBK" w:cs="Times New Roman"/>
          <w:color w:val="auto"/>
          <w:sz w:val="33"/>
          <w:szCs w:val="33"/>
          <w:highlight w:val="none"/>
        </w:rPr>
        <w:t>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表4 政府性基金</w:t>
      </w:r>
      <w:r>
        <w:rPr>
          <w:rFonts w:hint="eastAsia" w:ascii="Times New Roman" w:hAnsi="Times New Roman" w:eastAsia="方正仿宋_GBK" w:cs="Times New Roman"/>
          <w:color w:val="auto"/>
          <w:sz w:val="33"/>
          <w:szCs w:val="33"/>
          <w:highlight w:val="none"/>
          <w:lang w:eastAsia="zh-CN"/>
        </w:rPr>
        <w:t>预算</w:t>
      </w:r>
      <w:r>
        <w:rPr>
          <w:rFonts w:hint="eastAsia" w:ascii="Times New Roman" w:hAnsi="Times New Roman" w:eastAsia="方正仿宋_GBK" w:cs="Times New Roman"/>
          <w:color w:val="auto"/>
          <w:sz w:val="33"/>
          <w:szCs w:val="33"/>
          <w:highlight w:val="none"/>
        </w:rPr>
        <w:t>支出预算表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表4-1 政府性基金预算“三公”经费支出预算表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表5 国有资本经营预算支出预算表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lang w:eastAsia="zh-CN"/>
        </w:rPr>
      </w:pPr>
      <w:r>
        <w:rPr>
          <w:rFonts w:hint="eastAsia" w:ascii="Times New Roman" w:hAnsi="Times New Roman" w:eastAsia="方正仿宋_GBK" w:cs="Times New Roman"/>
          <w:color w:val="auto"/>
          <w:sz w:val="33"/>
          <w:szCs w:val="33"/>
          <w:highlight w:val="none"/>
        </w:rPr>
        <w:t>表6 部门预算项目</w:t>
      </w:r>
      <w:r>
        <w:rPr>
          <w:rFonts w:hint="eastAsia" w:ascii="Times New Roman" w:hAnsi="Times New Roman" w:eastAsia="方正仿宋_GBK" w:cs="Times New Roman"/>
          <w:color w:val="auto"/>
          <w:sz w:val="33"/>
          <w:szCs w:val="33"/>
          <w:highlight w:val="none"/>
          <w:lang w:eastAsia="zh-CN"/>
        </w:rPr>
        <w:t>支出</w:t>
      </w:r>
      <w:r>
        <w:rPr>
          <w:rFonts w:hint="eastAsia" w:ascii="Times New Roman" w:hAnsi="Times New Roman" w:eastAsia="方正仿宋_GBK" w:cs="Times New Roman"/>
          <w:color w:val="auto"/>
          <w:sz w:val="33"/>
          <w:szCs w:val="33"/>
          <w:highlight w:val="none"/>
        </w:rPr>
        <w:t>绩效目标</w:t>
      </w:r>
      <w:r>
        <w:rPr>
          <w:rFonts w:hint="eastAsia" w:ascii="Times New Roman" w:hAnsi="Times New Roman" w:eastAsia="方正仿宋_GBK" w:cs="Times New Roman"/>
          <w:color w:val="auto"/>
          <w:sz w:val="33"/>
          <w:szCs w:val="33"/>
          <w:highlight w:val="none"/>
          <w:lang w:eastAsia="zh-CN"/>
        </w:rPr>
        <w:t>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eastAsia="zh-CN"/>
        </w:rPr>
        <w:t>表</w:t>
      </w:r>
      <w:r>
        <w:rPr>
          <w:rFonts w:hint="eastAsia" w:ascii="Times New Roman" w:hAnsi="Times New Roman" w:eastAsia="方正仿宋_GBK" w:cs="Times New Roman"/>
          <w:color w:val="auto"/>
          <w:sz w:val="33"/>
          <w:szCs w:val="33"/>
          <w:highlight w:val="none"/>
          <w:lang w:val="en-US" w:eastAsia="zh-CN"/>
        </w:rPr>
        <w:t>7 部门整体支出绩效目标表</w:t>
      </w:r>
    </w:p>
    <w:p>
      <w:pPr>
        <w:pStyle w:val="9"/>
        <w:widowControl/>
        <w:numPr>
          <w:ilvl w:val="0"/>
          <w:numId w:val="0"/>
        </w:numPr>
        <w:pBdr>
          <w:top w:val="none" w:color="auto" w:sz="0" w:space="0"/>
          <w:left w:val="none" w:color="auto" w:sz="0" w:space="0"/>
          <w:bottom w:val="none" w:color="auto" w:sz="0" w:space="0"/>
          <w:right w:val="none" w:color="auto" w:sz="0" w:space="0"/>
        </w:pBdr>
        <w:shd w:val="clear" w:color="auto" w:fill="auto"/>
        <w:spacing w:line="240" w:lineRule="auto"/>
        <w:ind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9"/>
        <w:widowControl/>
        <w:numPr>
          <w:ilvl w:val="0"/>
          <w:numId w:val="0"/>
        </w:numPr>
        <w:pBdr>
          <w:top w:val="none" w:color="auto" w:sz="0" w:space="0"/>
          <w:left w:val="none" w:color="auto" w:sz="0" w:space="0"/>
          <w:bottom w:val="none" w:color="auto" w:sz="0" w:space="0"/>
          <w:right w:val="none" w:color="auto" w:sz="0" w:space="0"/>
        </w:pBdr>
        <w:shd w:val="clear" w:color="auto" w:fill="auto"/>
        <w:spacing w:line="240" w:lineRule="auto"/>
        <w:ind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9"/>
        <w:widowControl/>
        <w:numPr>
          <w:ilvl w:val="0"/>
          <w:numId w:val="0"/>
        </w:numPr>
        <w:pBdr>
          <w:top w:val="none" w:color="auto" w:sz="0" w:space="0"/>
          <w:left w:val="none" w:color="auto" w:sz="0" w:space="0"/>
          <w:bottom w:val="none" w:color="auto" w:sz="0" w:space="0"/>
          <w:right w:val="none" w:color="auto" w:sz="0" w:space="0"/>
        </w:pBdr>
        <w:shd w:val="clear" w:color="auto" w:fill="auto"/>
        <w:spacing w:line="240" w:lineRule="auto"/>
        <w:ind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9"/>
        <w:widowControl/>
        <w:numPr>
          <w:ilvl w:val="0"/>
          <w:numId w:val="0"/>
        </w:numPr>
        <w:pBdr>
          <w:top w:val="none" w:color="auto" w:sz="0" w:space="0"/>
          <w:left w:val="none" w:color="auto" w:sz="0" w:space="0"/>
          <w:bottom w:val="none" w:color="auto" w:sz="0" w:space="0"/>
          <w:right w:val="none" w:color="auto" w:sz="0" w:space="0"/>
        </w:pBdr>
        <w:shd w:val="clear" w:color="auto" w:fill="auto"/>
        <w:spacing w:line="240" w:lineRule="auto"/>
        <w:ind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9"/>
        <w:widowControl/>
        <w:numPr>
          <w:ilvl w:val="0"/>
          <w:numId w:val="0"/>
        </w:numPr>
        <w:pBdr>
          <w:top w:val="none" w:color="auto" w:sz="0" w:space="0"/>
          <w:left w:val="none" w:color="auto" w:sz="0" w:space="0"/>
          <w:bottom w:val="none" w:color="auto" w:sz="0" w:space="0"/>
          <w:right w:val="none" w:color="auto" w:sz="0" w:space="0"/>
        </w:pBdr>
        <w:shd w:val="clear" w:color="auto" w:fill="auto"/>
        <w:spacing w:line="240" w:lineRule="auto"/>
        <w:ind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9"/>
        <w:widowControl/>
        <w:numPr>
          <w:ilvl w:val="0"/>
          <w:numId w:val="0"/>
        </w:numPr>
        <w:pBdr>
          <w:top w:val="none" w:color="auto" w:sz="0" w:space="0"/>
          <w:left w:val="none" w:color="auto" w:sz="0" w:space="0"/>
          <w:bottom w:val="none" w:color="auto" w:sz="0" w:space="0"/>
          <w:right w:val="none" w:color="auto" w:sz="0" w:space="0"/>
        </w:pBdr>
        <w:shd w:val="clear" w:color="auto" w:fill="auto"/>
        <w:spacing w:line="240" w:lineRule="auto"/>
        <w:ind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9"/>
        <w:widowControl/>
        <w:numPr>
          <w:ilvl w:val="0"/>
          <w:numId w:val="0"/>
        </w:numPr>
        <w:pBdr>
          <w:top w:val="none" w:color="auto" w:sz="0" w:space="0"/>
          <w:left w:val="none" w:color="auto" w:sz="0" w:space="0"/>
          <w:bottom w:val="none" w:color="auto" w:sz="0" w:space="0"/>
          <w:right w:val="none" w:color="auto" w:sz="0" w:space="0"/>
        </w:pBdr>
        <w:shd w:val="clear" w:color="auto" w:fill="auto"/>
        <w:spacing w:line="240" w:lineRule="auto"/>
        <w:ind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3"/>
        <w:ind w:right="440"/>
        <w:jc w:val="center"/>
        <w:rPr>
          <w:rStyle w:val="17"/>
          <w:rFonts w:ascii="Times New Roman" w:hAnsi="Times New Roman" w:eastAsia="方正小标宋_GBK" w:cs="Times New Roman"/>
          <w:b/>
          <w:bCs/>
          <w:lang w:val="en-US"/>
        </w:rPr>
      </w:pPr>
      <w:r>
        <w:rPr>
          <w:rStyle w:val="17"/>
          <w:rFonts w:ascii="Times New Roman" w:hAnsi="Times New Roman" w:eastAsia="方正小标宋_GBK" w:cs="Times New Roman"/>
          <w:b/>
          <w:bCs/>
          <w:lang w:val="en-US"/>
        </w:rPr>
        <w:t xml:space="preserve">第一部分  </w:t>
      </w:r>
    </w:p>
    <w:p>
      <w:pPr>
        <w:pStyle w:val="3"/>
        <w:ind w:right="440"/>
        <w:jc w:val="center"/>
        <w:rPr>
          <w:rStyle w:val="15"/>
          <w:rFonts w:hint="eastAsia" w:ascii="方正黑体_GBK" w:hAnsi="方正黑体_GBK" w:eastAsia="方正黑体_GBK" w:cs="方正黑体_GBK"/>
          <w:b w:val="0"/>
          <w:bCs/>
          <w:i w:val="0"/>
          <w:caps w:val="0"/>
          <w:color w:val="auto"/>
          <w:spacing w:val="0"/>
          <w:kern w:val="2"/>
          <w:sz w:val="33"/>
          <w:szCs w:val="33"/>
          <w:highlight w:val="none"/>
          <w:shd w:val="clear"/>
          <w:lang w:val="zh-CN" w:bidi="ar-SA"/>
        </w:rPr>
      </w:pPr>
      <w:r>
        <w:rPr>
          <w:rStyle w:val="17"/>
          <w:rFonts w:ascii="Times New Roman" w:hAnsi="Times New Roman" w:eastAsia="方正小标宋_GBK" w:cs="Times New Roman"/>
          <w:b/>
          <w:bCs/>
          <w:lang w:val="en-US"/>
        </w:rPr>
        <w:t>中国共产党广安市委员会党校概况</w:t>
      </w:r>
    </w:p>
    <w:p>
      <w:pPr>
        <w:pStyle w:val="16"/>
        <w:widowControl w:val="0"/>
        <w:numPr>
          <w:ilvl w:val="0"/>
          <w:numId w:val="0"/>
        </w:numPr>
        <w:spacing w:line="590" w:lineRule="exact"/>
        <w:ind w:firstLine="0" w:firstLineChars="0"/>
        <w:jc w:val="left"/>
        <w:rPr>
          <w:rStyle w:val="15"/>
          <w:rFonts w:hint="eastAsia" w:ascii="方正黑体_GBK" w:hAnsi="方正黑体_GBK" w:eastAsia="方正黑体_GBK" w:cs="方正黑体_GBK"/>
          <w:b w:val="0"/>
          <w:i w:val="0"/>
          <w:caps w:val="0"/>
          <w:color w:val="auto"/>
          <w:spacing w:val="0"/>
          <w:kern w:val="2"/>
          <w:sz w:val="33"/>
          <w:szCs w:val="33"/>
          <w:highlight w:val="none"/>
          <w:shd w:val="clear"/>
          <w:lang w:val="zh-CN" w:eastAsia="zh-CN" w:bidi="ar-SA"/>
        </w:rPr>
      </w:pPr>
      <w:r>
        <w:rPr>
          <w:rStyle w:val="15"/>
          <w:rFonts w:hint="eastAsia" w:ascii="方正黑体_GBK" w:hAnsi="方正黑体_GBK" w:eastAsia="方正黑体_GBK" w:cs="方正黑体_GBK"/>
          <w:b w:val="0"/>
          <w:i w:val="0"/>
          <w:caps w:val="0"/>
          <w:color w:val="auto"/>
          <w:spacing w:val="0"/>
          <w:kern w:val="2"/>
          <w:sz w:val="33"/>
          <w:szCs w:val="33"/>
          <w:highlight w:val="none"/>
          <w:shd w:val="clear"/>
          <w:lang w:val="zh-CN" w:bidi="ar-SA"/>
        </w:rPr>
        <w:t>一、</w:t>
      </w:r>
      <w:r>
        <w:rPr>
          <w:rStyle w:val="15"/>
          <w:rFonts w:hint="eastAsia" w:ascii="方正黑体_GBK" w:hAnsi="方正黑体_GBK" w:eastAsia="方正黑体_GBK" w:cs="方正黑体_GBK"/>
          <w:b w:val="0"/>
          <w:i w:val="0"/>
          <w:caps w:val="0"/>
          <w:color w:val="auto"/>
          <w:spacing w:val="0"/>
          <w:kern w:val="2"/>
          <w:sz w:val="33"/>
          <w:szCs w:val="33"/>
          <w:highlight w:val="none"/>
          <w:shd w:val="clear"/>
          <w:lang w:val="zh-CN" w:eastAsia="zh-CN" w:bidi="ar-SA"/>
        </w:rPr>
        <w:t>基本职能及主要工作</w:t>
      </w:r>
    </w:p>
    <w:p>
      <w:pPr>
        <w:spacing w:line="600" w:lineRule="exact"/>
        <w:ind w:firstLine="643" w:firstLineChars="200"/>
        <w:rPr>
          <w:rFonts w:hint="default" w:ascii="Times New Roman" w:hAnsi="Times New Roman" w:eastAsia="楷体_GB2312" w:cs="Times New Roman"/>
          <w:b/>
          <w:sz w:val="32"/>
          <w:szCs w:val="32"/>
          <w:highlight w:val="none"/>
          <w:u w:val="none"/>
        </w:rPr>
      </w:pPr>
      <w:r>
        <w:rPr>
          <w:rFonts w:hint="default" w:ascii="Times New Roman" w:hAnsi="Times New Roman" w:eastAsia="楷体_GB2312" w:cs="Times New Roman"/>
          <w:b/>
          <w:sz w:val="32"/>
          <w:szCs w:val="32"/>
          <w:highlight w:val="none"/>
          <w:u w:val="none"/>
        </w:rPr>
        <w:t>（一）</w:t>
      </w:r>
      <w:r>
        <w:rPr>
          <w:rFonts w:hint="default" w:ascii="Times New Roman" w:hAnsi="Times New Roman" w:eastAsia="黑体" w:cs="Times New Roman"/>
          <w:color w:val="auto"/>
          <w:kern w:val="0"/>
          <w:sz w:val="32"/>
          <w:szCs w:val="32"/>
          <w:highlight w:val="none"/>
          <w:lang w:val="en-US" w:eastAsia="zh-CN" w:bidi="ar"/>
        </w:rPr>
        <w:t>中国共产党广安市委员会党校</w:t>
      </w:r>
      <w:r>
        <w:rPr>
          <w:rFonts w:hint="default" w:ascii="Times New Roman" w:hAnsi="Times New Roman" w:eastAsia="楷体_GB2312" w:cs="Times New Roman"/>
          <w:b/>
          <w:sz w:val="32"/>
          <w:szCs w:val="32"/>
          <w:highlight w:val="none"/>
          <w:u w:val="none"/>
        </w:rPr>
        <w:t>职能简介。</w:t>
      </w:r>
    </w:p>
    <w:p>
      <w:pPr>
        <w:spacing w:line="600" w:lineRule="exact"/>
        <w:ind w:firstLine="660" w:firstLineChars="200"/>
        <w:rPr>
          <w:rFonts w:hint="eastAsia" w:ascii="Times New Roman" w:hAnsi="Times New Roman" w:eastAsia="方正仿宋_GBK" w:cs="Times New Roman"/>
          <w:b w:val="0"/>
          <w:color w:val="auto"/>
          <w:sz w:val="33"/>
          <w:szCs w:val="33"/>
          <w:highlight w:val="none"/>
          <w:u w:val="none"/>
        </w:rPr>
      </w:pPr>
      <w:r>
        <w:rPr>
          <w:rFonts w:hint="eastAsia" w:ascii="Times New Roman" w:hAnsi="Times New Roman" w:eastAsia="方正仿宋_GBK" w:cs="Times New Roman"/>
          <w:color w:val="auto"/>
          <w:sz w:val="33"/>
          <w:szCs w:val="33"/>
          <w:highlight w:val="none"/>
          <w:u w:val="none"/>
        </w:rPr>
        <w:t>　中共广安市委党校主要面向国内国（境）外开展对外培训、理论研究和科研资政。基本职能如下：</w:t>
      </w:r>
      <w:r>
        <w:rPr>
          <w:rFonts w:hint="eastAsia" w:ascii="仿宋_GB2312" w:eastAsia="仿宋_GB2312"/>
          <w:sz w:val="32"/>
          <w:szCs w:val="32"/>
          <w:u w:val="none"/>
        </w:rPr>
        <w:t xml:space="preserve"> </w:t>
      </w:r>
      <w:r>
        <w:rPr>
          <w:rFonts w:hint="eastAsia" w:ascii="仿宋_GB2312" w:eastAsia="仿宋_GB2312"/>
          <w:sz w:val="32"/>
          <w:szCs w:val="32"/>
          <w:u w:val="none"/>
        </w:rPr>
        <w:br w:type="textWrapping"/>
      </w:r>
      <w:r>
        <w:rPr>
          <w:rFonts w:hint="eastAsia" w:ascii="仿宋_GB2312" w:eastAsia="仿宋_GB2312"/>
          <w:sz w:val="32"/>
          <w:szCs w:val="32"/>
          <w:u w:val="none"/>
        </w:rPr>
        <w:t>　　</w:t>
      </w:r>
      <w:r>
        <w:rPr>
          <w:rFonts w:hint="eastAsia" w:ascii="Times New Roman" w:hAnsi="Times New Roman" w:eastAsia="仿宋_GB2312" w:cs="Times New Roman"/>
          <w:sz w:val="32"/>
          <w:szCs w:val="32"/>
          <w:highlight w:val="none"/>
          <w:u w:val="none"/>
          <w:lang w:val="en-US" w:eastAsia="zh-CN"/>
        </w:rPr>
        <w:t>1</w:t>
      </w:r>
      <w:r>
        <w:rPr>
          <w:rFonts w:hint="eastAsia" w:ascii="Times New Roman" w:hAnsi="Times New Roman" w:eastAsia="仿宋_GB2312" w:cs="Times New Roman"/>
          <w:sz w:val="32"/>
          <w:szCs w:val="32"/>
          <w:highlight w:val="none"/>
          <w:u w:val="none"/>
        </w:rPr>
        <w:t>.</w:t>
      </w:r>
      <w:r>
        <w:rPr>
          <w:rFonts w:hint="eastAsia" w:ascii="Times New Roman" w:hAnsi="Times New Roman" w:eastAsia="方正仿宋_GBK" w:cs="Times New Roman"/>
          <w:color w:val="auto"/>
          <w:sz w:val="33"/>
          <w:szCs w:val="33"/>
          <w:highlight w:val="none"/>
          <w:u w:val="none"/>
        </w:rPr>
        <w:t>发挥好全国干部党性教育基地作用，面向国内国（境）外开展多种形式的委托培训和合作培训。</w:t>
      </w:r>
      <w:r>
        <w:rPr>
          <w:rFonts w:hint="eastAsia" w:ascii="Times New Roman" w:hAnsi="Times New Roman" w:eastAsia="方正仿宋_GBK" w:cs="Times New Roman"/>
          <w:color w:val="auto"/>
          <w:sz w:val="33"/>
          <w:szCs w:val="33"/>
          <w:highlight w:val="none"/>
          <w:u w:val="none"/>
        </w:rPr>
        <w:br w:type="textWrapping"/>
      </w:r>
      <w:r>
        <w:rPr>
          <w:rFonts w:hint="eastAsia" w:ascii="Times New Roman" w:hAnsi="Times New Roman" w:eastAsia="方正仿宋_GBK" w:cs="Times New Roman"/>
          <w:color w:val="auto"/>
          <w:sz w:val="33"/>
          <w:szCs w:val="33"/>
          <w:highlight w:val="none"/>
          <w:u w:val="none"/>
        </w:rPr>
        <w:t>　　2.学习、宣传、研究中国特色社会主义理论体系，围绕重大理论、重大现实和相关学科前言问题开展哲学社会科学研究，开展决策咨询。</w:t>
      </w:r>
      <w:r>
        <w:rPr>
          <w:rFonts w:hint="eastAsia" w:ascii="Times New Roman" w:hAnsi="Times New Roman" w:eastAsia="方正仿宋_GBK" w:cs="Times New Roman"/>
          <w:color w:val="auto"/>
          <w:sz w:val="33"/>
          <w:szCs w:val="33"/>
          <w:highlight w:val="none"/>
          <w:u w:val="none"/>
        </w:rPr>
        <w:br w:type="textWrapping"/>
      </w:r>
      <w:r>
        <w:rPr>
          <w:rFonts w:hint="eastAsia" w:ascii="Times New Roman" w:hAnsi="Times New Roman" w:eastAsia="方正仿宋_GBK" w:cs="Times New Roman"/>
          <w:color w:val="auto"/>
          <w:sz w:val="33"/>
          <w:szCs w:val="33"/>
          <w:highlight w:val="none"/>
          <w:u w:val="none"/>
        </w:rPr>
        <w:t>　　3.充分利用以邓小平故里、华蓥山武装斗争为核心的优势红色资源，培训和打造全国党性教育品牌。</w:t>
      </w:r>
      <w:r>
        <w:rPr>
          <w:rFonts w:hint="eastAsia" w:ascii="Times New Roman" w:hAnsi="Times New Roman" w:eastAsia="方正仿宋_GBK" w:cs="Times New Roman"/>
          <w:color w:val="auto"/>
          <w:sz w:val="33"/>
          <w:szCs w:val="33"/>
          <w:highlight w:val="none"/>
          <w:u w:val="none"/>
        </w:rPr>
        <w:br w:type="textWrapping"/>
      </w:r>
      <w:r>
        <w:rPr>
          <w:rFonts w:hint="eastAsia" w:ascii="Times New Roman" w:hAnsi="Times New Roman" w:eastAsia="方正仿宋_GBK" w:cs="Times New Roman"/>
          <w:color w:val="auto"/>
          <w:sz w:val="33"/>
          <w:szCs w:val="33"/>
          <w:highlight w:val="none"/>
          <w:u w:val="none"/>
        </w:rPr>
        <w:t>　　4.开展与国内国（境）外教育、培训、研究等机构和组织的交流和合作。</w:t>
      </w:r>
      <w:r>
        <w:rPr>
          <w:rFonts w:hint="eastAsia" w:ascii="Times New Roman" w:hAnsi="Times New Roman" w:eastAsia="方正仿宋_GBK" w:cs="Times New Roman"/>
          <w:color w:val="auto"/>
          <w:sz w:val="33"/>
          <w:szCs w:val="33"/>
          <w:highlight w:val="none"/>
          <w:u w:val="none"/>
        </w:rPr>
        <w:br w:type="textWrapping"/>
      </w:r>
      <w:r>
        <w:rPr>
          <w:rFonts w:hint="eastAsia" w:ascii="Times New Roman" w:hAnsi="Times New Roman" w:eastAsia="方正仿宋_GBK" w:cs="Times New Roman"/>
          <w:color w:val="auto"/>
          <w:sz w:val="33"/>
          <w:szCs w:val="33"/>
          <w:highlight w:val="none"/>
          <w:u w:val="none"/>
        </w:rPr>
        <w:t>　　5.按照干部教育培训规划，有计划地培训、轮训党员领导干部、中青年后备干部和理论宣传骨干等群体。</w:t>
      </w:r>
      <w:r>
        <w:rPr>
          <w:rFonts w:hint="eastAsia" w:ascii="Times New Roman" w:hAnsi="Times New Roman" w:eastAsia="方正仿宋_GBK" w:cs="Times New Roman"/>
          <w:color w:val="auto"/>
          <w:sz w:val="33"/>
          <w:szCs w:val="33"/>
          <w:highlight w:val="none"/>
          <w:u w:val="none"/>
        </w:rPr>
        <w:br w:type="textWrapping"/>
      </w:r>
      <w:r>
        <w:rPr>
          <w:rFonts w:hint="eastAsia" w:ascii="Times New Roman" w:hAnsi="Times New Roman" w:eastAsia="方正仿宋_GBK" w:cs="Times New Roman"/>
          <w:color w:val="auto"/>
          <w:sz w:val="33"/>
          <w:szCs w:val="33"/>
          <w:highlight w:val="none"/>
          <w:u w:val="none"/>
        </w:rPr>
        <w:t>　　6.接受上级党校和高校委托，开展在职研究生教育。</w:t>
      </w:r>
      <w:r>
        <w:rPr>
          <w:rFonts w:hint="eastAsia" w:ascii="Times New Roman" w:hAnsi="Times New Roman" w:eastAsia="方正仿宋_GBK" w:cs="Times New Roman"/>
          <w:color w:val="auto"/>
          <w:sz w:val="33"/>
          <w:szCs w:val="33"/>
          <w:highlight w:val="none"/>
          <w:u w:val="none"/>
        </w:rPr>
        <w:br w:type="textWrapping"/>
      </w:r>
      <w:r>
        <w:rPr>
          <w:rFonts w:hint="eastAsia" w:ascii="Times New Roman" w:hAnsi="Times New Roman" w:eastAsia="方正仿宋_GBK" w:cs="Times New Roman"/>
          <w:color w:val="auto"/>
          <w:sz w:val="33"/>
          <w:szCs w:val="33"/>
          <w:highlight w:val="none"/>
          <w:u w:val="none"/>
        </w:rPr>
        <w:t>　　7.对县级党校（行政学院）进行业务指导。</w:t>
      </w:r>
      <w:r>
        <w:rPr>
          <w:rFonts w:hint="eastAsia" w:ascii="Times New Roman" w:hAnsi="Times New Roman" w:eastAsia="方正仿宋_GBK" w:cs="Times New Roman"/>
          <w:color w:val="auto"/>
          <w:sz w:val="33"/>
          <w:szCs w:val="33"/>
          <w:highlight w:val="none"/>
          <w:u w:val="none"/>
        </w:rPr>
        <w:br w:type="textWrapping"/>
      </w:r>
      <w:r>
        <w:rPr>
          <w:rFonts w:hint="eastAsia" w:ascii="Times New Roman" w:hAnsi="Times New Roman" w:eastAsia="方正仿宋_GBK" w:cs="Times New Roman"/>
          <w:color w:val="auto"/>
          <w:sz w:val="33"/>
          <w:szCs w:val="33"/>
          <w:highlight w:val="none"/>
          <w:u w:val="none"/>
        </w:rPr>
        <w:t>　　8.完成上级交办的其他任务。</w:t>
      </w:r>
    </w:p>
    <w:p>
      <w:pPr>
        <w:spacing w:line="600" w:lineRule="exact"/>
        <w:ind w:firstLine="643" w:firstLineChars="200"/>
        <w:rPr>
          <w:rFonts w:hint="default" w:ascii="Times New Roman" w:hAnsi="Times New Roman" w:eastAsia="楷体_GB2312" w:cs="Times New Roman"/>
          <w:b/>
          <w:sz w:val="32"/>
          <w:szCs w:val="32"/>
          <w:highlight w:val="none"/>
          <w:u w:val="none"/>
        </w:rPr>
      </w:pPr>
      <w:r>
        <w:rPr>
          <w:rFonts w:hint="default" w:ascii="Times New Roman" w:hAnsi="Times New Roman" w:eastAsia="楷体_GB2312" w:cs="Times New Roman"/>
          <w:b/>
          <w:sz w:val="32"/>
          <w:szCs w:val="32"/>
          <w:highlight w:val="none"/>
          <w:u w:val="none"/>
        </w:rPr>
        <w:t>（二）</w:t>
      </w:r>
      <w:r>
        <w:rPr>
          <w:rFonts w:hint="eastAsia" w:ascii="Times New Roman" w:hAnsi="Times New Roman" w:eastAsia="楷体_GB2312" w:cs="Times New Roman"/>
          <w:b/>
          <w:color w:val="auto"/>
          <w:kern w:val="2"/>
          <w:sz w:val="32"/>
          <w:szCs w:val="32"/>
          <w:highlight w:val="none"/>
          <w:lang w:val="en-US" w:eastAsia="zh-CN" w:bidi="ar"/>
        </w:rPr>
        <w:t>中国共产党广安市委员会党校</w:t>
      </w:r>
      <w:r>
        <w:rPr>
          <w:rFonts w:hint="eastAsia" w:ascii="Times New Roman" w:hAnsi="Times New Roman" w:eastAsia="楷体_GB2312" w:cs="Times New Roman"/>
          <w:b/>
          <w:sz w:val="32"/>
          <w:szCs w:val="32"/>
          <w:highlight w:val="none"/>
          <w:u w:val="none"/>
          <w:lang w:val="en-US" w:eastAsia="zh-CN"/>
        </w:rPr>
        <w:t>2025</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重点工作。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63" w:firstLineChars="200"/>
        <w:jc w:val="both"/>
        <w:textAlignment w:val="auto"/>
        <w:rPr>
          <w:rStyle w:val="14"/>
          <w:rFonts w:hint="default" w:ascii="方正仿宋_GBK" w:hAnsi="方正仿宋_GBK" w:eastAsia="方正仿宋_GBK" w:cs="方正仿宋_GBK"/>
          <w:b w:val="0"/>
          <w:bCs/>
          <w:i w:val="0"/>
          <w:caps w:val="0"/>
          <w:color w:val="000000"/>
          <w:spacing w:val="0"/>
          <w:w w:val="100"/>
          <w:kern w:val="0"/>
          <w:sz w:val="33"/>
          <w:szCs w:val="33"/>
          <w:highlight w:val="none"/>
          <w:lang w:val="en-US" w:eastAsia="zh-CN" w:bidi="ar-SA"/>
        </w:rPr>
      </w:pPr>
      <w:r>
        <w:rPr>
          <w:rStyle w:val="14"/>
          <w:rFonts w:hint="eastAsia" w:ascii="方正仿宋_GBK" w:hAnsi="方正仿宋_GBK" w:eastAsia="方正仿宋_GBK" w:cs="方正仿宋_GBK"/>
          <w:b/>
          <w:bCs w:val="0"/>
          <w:i w:val="0"/>
          <w:caps w:val="0"/>
          <w:color w:val="000000"/>
          <w:spacing w:val="0"/>
          <w:w w:val="100"/>
          <w:kern w:val="0"/>
          <w:sz w:val="33"/>
          <w:szCs w:val="33"/>
          <w:highlight w:val="none"/>
          <w:lang w:val="en-US" w:eastAsia="zh-CN" w:bidi="ar-SA"/>
        </w:rPr>
        <w:t>一是建强人才队伍。</w:t>
      </w:r>
      <w:r>
        <w:rPr>
          <w:rFonts w:hint="eastAsia" w:ascii="Times New Roman" w:hAnsi="Times New Roman" w:eastAsia="方正仿宋_GBK" w:cs="Times New Roman"/>
          <w:b w:val="0"/>
          <w:bCs w:val="0"/>
          <w:snapToGrid/>
          <w:color w:val="auto"/>
          <w:spacing w:val="0"/>
          <w:sz w:val="33"/>
          <w:szCs w:val="33"/>
          <w:highlight w:val="none"/>
          <w:lang w:val="en-US" w:eastAsia="zh-CN" w:bidi="ar-SA"/>
        </w:rPr>
        <w:t>深入开展青年教师培养“青蓝工程”，制定</w:t>
      </w:r>
      <w:r>
        <w:rPr>
          <w:rFonts w:hint="eastAsia" w:ascii="Times New Roman" w:hAnsi="Times New Roman" w:eastAsia="方正仿宋_GBK" w:cs="Times New Roman"/>
          <w:snapToGrid/>
          <w:color w:val="auto"/>
          <w:spacing w:val="0"/>
          <w:sz w:val="33"/>
          <w:szCs w:val="33"/>
          <w:highlight w:val="none"/>
        </w:rPr>
        <w:t>完善青年教师培养方案</w:t>
      </w:r>
      <w:r>
        <w:rPr>
          <w:rFonts w:hint="eastAsia" w:ascii="Times New Roman" w:hAnsi="Times New Roman" w:eastAsia="方正仿宋_GBK" w:cs="Times New Roman"/>
          <w:snapToGrid/>
          <w:color w:val="auto"/>
          <w:spacing w:val="0"/>
          <w:sz w:val="33"/>
          <w:szCs w:val="33"/>
          <w:highlight w:val="none"/>
          <w:lang w:eastAsia="zh-CN"/>
        </w:rPr>
        <w:t>，实行老带新帮扶计划，</w:t>
      </w:r>
      <w:r>
        <w:rPr>
          <w:rFonts w:hint="eastAsia" w:ascii="Times New Roman" w:hAnsi="Times New Roman" w:eastAsia="方正仿宋_GBK" w:cs="Times New Roman"/>
          <w:snapToGrid/>
          <w:color w:val="auto"/>
          <w:spacing w:val="0"/>
          <w:sz w:val="33"/>
          <w:szCs w:val="33"/>
          <w:highlight w:val="none"/>
          <w:lang w:val="en-US" w:eastAsia="zh-CN"/>
        </w:rPr>
        <w:t>邀请专家教授到校指导，</w:t>
      </w:r>
      <w:r>
        <w:rPr>
          <w:rFonts w:hint="eastAsia" w:ascii="Times New Roman" w:hAnsi="Times New Roman" w:eastAsia="方正仿宋_GBK" w:cs="Times New Roman"/>
          <w:snapToGrid/>
          <w:color w:val="auto"/>
          <w:spacing w:val="0"/>
          <w:sz w:val="33"/>
          <w:szCs w:val="33"/>
          <w:highlight w:val="none"/>
          <w:lang w:eastAsia="zh-CN"/>
        </w:rPr>
        <w:t>加强对青年教师的培养。定期组织培训、</w:t>
      </w:r>
      <w:r>
        <w:rPr>
          <w:rFonts w:hint="eastAsia" w:ascii="Times New Roman" w:hAnsi="Times New Roman" w:eastAsia="方正仿宋_GBK" w:cs="Times New Roman"/>
          <w:snapToGrid/>
          <w:color w:val="auto"/>
          <w:spacing w:val="0"/>
          <w:sz w:val="33"/>
          <w:szCs w:val="33"/>
          <w:highlight w:val="none"/>
          <w:lang w:val="en-US" w:eastAsia="zh-CN"/>
        </w:rPr>
        <w:t>跟班学习</w:t>
      </w:r>
      <w:r>
        <w:rPr>
          <w:rFonts w:hint="eastAsia" w:ascii="Times New Roman" w:hAnsi="Times New Roman" w:eastAsia="方正仿宋_GBK" w:cs="Times New Roman"/>
          <w:snapToGrid/>
          <w:color w:val="auto"/>
          <w:spacing w:val="0"/>
          <w:sz w:val="33"/>
          <w:szCs w:val="33"/>
          <w:highlight w:val="none"/>
          <w:lang w:eastAsia="zh-CN"/>
        </w:rPr>
        <w:t>，提升现有</w:t>
      </w:r>
      <w:r>
        <w:rPr>
          <w:rFonts w:hint="eastAsia" w:ascii="Times New Roman" w:hAnsi="Times New Roman" w:eastAsia="方正仿宋_GBK" w:cs="方正仿宋_GBK"/>
          <w:snapToGrid w:val="0"/>
          <w:color w:val="auto"/>
          <w:spacing w:val="0"/>
          <w:sz w:val="33"/>
          <w:szCs w:val="33"/>
          <w:highlight w:val="none"/>
          <w:lang w:eastAsia="zh-CN"/>
        </w:rPr>
        <w:t>班主任素质，</w:t>
      </w:r>
      <w:r>
        <w:rPr>
          <w:rFonts w:hint="eastAsia" w:ascii="Times New Roman" w:hAnsi="Times New Roman" w:eastAsia="方正仿宋_GBK" w:cs="方正仿宋_GBK"/>
          <w:snapToGrid w:val="0"/>
          <w:color w:val="auto"/>
          <w:spacing w:val="0"/>
          <w:sz w:val="33"/>
          <w:szCs w:val="33"/>
          <w:highlight w:val="none"/>
          <w:lang w:val="en-US" w:eastAsia="zh-CN"/>
        </w:rPr>
        <w:t>培养一批优秀班主任。</w:t>
      </w:r>
    </w:p>
    <w:p>
      <w:pPr>
        <w:keepNext w:val="0"/>
        <w:keepLines w:val="0"/>
        <w:pageBreakBefore w:val="0"/>
        <w:kinsoku/>
        <w:wordWrap/>
        <w:overflowPunct/>
        <w:topLinePunct w:val="0"/>
        <w:autoSpaceDE/>
        <w:autoSpaceDN/>
        <w:bidi w:val="0"/>
        <w:adjustRightInd w:val="0"/>
        <w:snapToGrid w:val="0"/>
        <w:spacing w:line="590" w:lineRule="exact"/>
        <w:ind w:firstLine="663" w:firstLineChars="200"/>
        <w:jc w:val="both"/>
        <w:textAlignment w:val="auto"/>
        <w:rPr>
          <w:rFonts w:hint="eastAsia" w:ascii="Times New Roman" w:hAnsi="Times New Roman" w:eastAsia="方正仿宋_GBK" w:cs="方正仿宋_GBK"/>
          <w:spacing w:val="0"/>
          <w:sz w:val="33"/>
          <w:szCs w:val="33"/>
        </w:rPr>
      </w:pPr>
      <w:r>
        <w:rPr>
          <w:rFonts w:hint="eastAsia" w:ascii="Times New Roman" w:hAnsi="Times New Roman" w:eastAsia="方正仿宋_GBK" w:cs="Times New Roman"/>
          <w:b/>
          <w:bCs/>
          <w:spacing w:val="0"/>
          <w:sz w:val="33"/>
          <w:szCs w:val="33"/>
          <w:lang w:val="en-US" w:eastAsia="zh-CN"/>
        </w:rPr>
        <w:t>二是做优特色课程。</w:t>
      </w:r>
      <w:r>
        <w:rPr>
          <w:rFonts w:hint="eastAsia" w:ascii="Times New Roman" w:hAnsi="Times New Roman" w:eastAsia="方正仿宋_GBK" w:cs="Times New Roman"/>
          <w:spacing w:val="0"/>
          <w:sz w:val="33"/>
          <w:szCs w:val="33"/>
          <w:lang w:val="en-US" w:eastAsia="zh-CN"/>
        </w:rPr>
        <w:t>持续深化</w:t>
      </w:r>
      <w:r>
        <w:rPr>
          <w:rFonts w:hint="eastAsia" w:ascii="Times New Roman" w:hAnsi="Times New Roman" w:eastAsia="方正仿宋_GBK" w:cs="Times New Roman"/>
          <w:color w:val="000000"/>
          <w:spacing w:val="0"/>
          <w:kern w:val="0"/>
          <w:sz w:val="33"/>
          <w:szCs w:val="33"/>
          <w:shd w:val="clear" w:color="auto" w:fill="FFFFFF"/>
          <w:lang w:val="en-US" w:eastAsia="zh-CN"/>
        </w:rPr>
        <w:t>“一核三元”课程体系建设，</w:t>
      </w:r>
      <w:r>
        <w:rPr>
          <w:rFonts w:hint="eastAsia" w:ascii="Times New Roman" w:hAnsi="Times New Roman" w:eastAsia="方正仿宋_GBK" w:cs="Times New Roman"/>
          <w:color w:val="000000"/>
          <w:spacing w:val="0"/>
          <w:kern w:val="0"/>
          <w:sz w:val="33"/>
          <w:szCs w:val="33"/>
          <w:shd w:val="clear" w:color="auto" w:fill="FFFFFF"/>
        </w:rPr>
        <w:t>深挖本地资源开发特色课程，优化创新现代化教学方式方法，提升课堂教学与现场教学效果</w:t>
      </w:r>
      <w:r>
        <w:rPr>
          <w:rFonts w:hint="eastAsia" w:ascii="Times New Roman" w:hAnsi="Times New Roman" w:eastAsia="方正仿宋_GBK" w:cs="Times New Roman"/>
          <w:color w:val="000000"/>
          <w:spacing w:val="0"/>
          <w:kern w:val="0"/>
          <w:sz w:val="33"/>
          <w:szCs w:val="33"/>
          <w:shd w:val="clear" w:color="auto" w:fill="FFFFFF"/>
          <w:lang w:eastAsia="zh-CN"/>
        </w:rPr>
        <w:t>，</w:t>
      </w:r>
      <w:r>
        <w:rPr>
          <w:rFonts w:hint="eastAsia" w:ascii="Times New Roman" w:hAnsi="Times New Roman" w:eastAsia="方正仿宋_GBK" w:cs="Times New Roman"/>
          <w:color w:val="000000"/>
          <w:spacing w:val="0"/>
          <w:kern w:val="0"/>
          <w:sz w:val="33"/>
          <w:szCs w:val="33"/>
          <w:shd w:val="clear" w:color="auto" w:fill="FFFFFF"/>
        </w:rPr>
        <w:t>夯实</w:t>
      </w:r>
      <w:r>
        <w:rPr>
          <w:rFonts w:hint="eastAsia" w:ascii="Times New Roman" w:hAnsi="Times New Roman" w:eastAsia="方正仿宋_GBK" w:cs="Times New Roman"/>
          <w:color w:val="000000"/>
          <w:spacing w:val="0"/>
          <w:kern w:val="0"/>
          <w:sz w:val="33"/>
          <w:szCs w:val="33"/>
          <w:shd w:val="clear" w:color="auto" w:fill="FFFFFF"/>
          <w:lang w:val="en-US" w:eastAsia="zh-CN"/>
        </w:rPr>
        <w:t>党的</w:t>
      </w:r>
      <w:r>
        <w:rPr>
          <w:rFonts w:hint="eastAsia" w:ascii="Times New Roman" w:hAnsi="Times New Roman" w:eastAsia="方正仿宋_GBK" w:cs="Times New Roman"/>
          <w:color w:val="000000"/>
          <w:spacing w:val="0"/>
          <w:kern w:val="0"/>
          <w:sz w:val="33"/>
          <w:szCs w:val="33"/>
          <w:shd w:val="clear" w:color="auto" w:fill="FFFFFF"/>
        </w:rPr>
        <w:t>理论教育和党性教育的主业主课地位，</w:t>
      </w:r>
      <w:r>
        <w:rPr>
          <w:rFonts w:hint="eastAsia" w:ascii="Times New Roman" w:hAnsi="Times New Roman" w:eastAsia="方正仿宋_GBK" w:cs="Times New Roman"/>
          <w:color w:val="000000"/>
          <w:spacing w:val="0"/>
          <w:kern w:val="0"/>
          <w:sz w:val="33"/>
          <w:szCs w:val="33"/>
          <w:shd w:val="clear" w:color="auto" w:fill="FFFFFF"/>
          <w:lang w:val="en-US" w:eastAsia="zh-CN"/>
        </w:rPr>
        <w:t>做好做实能力培训，</w:t>
      </w:r>
      <w:r>
        <w:rPr>
          <w:rFonts w:hint="eastAsia" w:ascii="Times New Roman" w:hAnsi="Times New Roman" w:eastAsia="方正仿宋_GBK" w:cs="Times New Roman"/>
          <w:color w:val="000000"/>
          <w:spacing w:val="0"/>
          <w:kern w:val="0"/>
          <w:sz w:val="33"/>
          <w:szCs w:val="33"/>
          <w:shd w:val="clear" w:color="auto" w:fill="FFFFFF"/>
        </w:rPr>
        <w:t>增强核心竞争力</w:t>
      </w:r>
      <w:r>
        <w:rPr>
          <w:rFonts w:hint="eastAsia" w:ascii="Times New Roman" w:hAnsi="Times New Roman" w:eastAsia="方正仿宋_GBK" w:cs="方正仿宋_GBK"/>
          <w:spacing w:val="0"/>
          <w:sz w:val="33"/>
          <w:szCs w:val="33"/>
        </w:rPr>
        <w:t>。</w:t>
      </w:r>
    </w:p>
    <w:p>
      <w:pPr>
        <w:keepNext w:val="0"/>
        <w:keepLines w:val="0"/>
        <w:pageBreakBefore w:val="0"/>
        <w:kinsoku/>
        <w:wordWrap/>
        <w:overflowPunct/>
        <w:topLinePunct w:val="0"/>
        <w:autoSpaceDE/>
        <w:autoSpaceDN/>
        <w:bidi w:val="0"/>
        <w:adjustRightInd w:val="0"/>
        <w:snapToGrid w:val="0"/>
        <w:spacing w:line="590" w:lineRule="exact"/>
        <w:ind w:firstLine="663" w:firstLineChars="200"/>
        <w:jc w:val="both"/>
        <w:textAlignment w:val="auto"/>
        <w:rPr>
          <w:rFonts w:hint="eastAsia" w:ascii="Times New Roman" w:hAnsi="Times New Roman" w:eastAsia="方正仿宋_GBK" w:cs="Times New Roman"/>
          <w:spacing w:val="0"/>
          <w:sz w:val="33"/>
          <w:szCs w:val="33"/>
          <w:lang w:eastAsia="zh-CN"/>
        </w:rPr>
      </w:pPr>
      <w:r>
        <w:rPr>
          <w:rFonts w:hint="eastAsia" w:ascii="Times New Roman" w:hAnsi="Times New Roman" w:eastAsia="方正仿宋_GBK" w:cs="Times New Roman"/>
          <w:b/>
          <w:bCs/>
          <w:color w:val="000000"/>
          <w:spacing w:val="0"/>
          <w:kern w:val="0"/>
          <w:sz w:val="33"/>
          <w:szCs w:val="33"/>
          <w:shd w:val="clear" w:color="auto" w:fill="FFFFFF"/>
          <w:lang w:val="en-US" w:eastAsia="zh-CN" w:bidi="ar-SA"/>
        </w:rPr>
        <w:t>三是发挥好平台作用</w:t>
      </w:r>
      <w:r>
        <w:rPr>
          <w:rFonts w:hint="eastAsia" w:ascii="Times New Roman" w:hAnsi="Times New Roman" w:cs="Times New Roman"/>
          <w:b/>
          <w:bCs/>
          <w:color w:val="000000"/>
          <w:spacing w:val="0"/>
          <w:kern w:val="0"/>
          <w:sz w:val="33"/>
          <w:szCs w:val="33"/>
          <w:shd w:val="clear" w:color="auto" w:fill="FFFFFF"/>
          <w:lang w:val="en-US" w:eastAsia="zh-CN" w:bidi="ar-SA"/>
        </w:rPr>
        <w:t>。</w:t>
      </w:r>
      <w:r>
        <w:rPr>
          <w:rFonts w:hint="eastAsia" w:ascii="Times New Roman" w:hAnsi="Times New Roman" w:eastAsia="方正仿宋_GBK" w:cs="Times New Roman"/>
          <w:color w:val="000000"/>
          <w:spacing w:val="0"/>
          <w:kern w:val="0"/>
          <w:sz w:val="33"/>
          <w:szCs w:val="33"/>
          <w:shd w:val="clear" w:color="auto" w:fill="FFFFFF"/>
          <w:lang w:val="en-US" w:eastAsia="zh-CN" w:bidi="ar-SA"/>
        </w:rPr>
        <w:t>深化一体化意识，统筹做好培训办班与宣传推介，配合相关单位在学院就地开展招商活动和工作汇报，积极为广安经济社会发展献智出力。</w:t>
      </w:r>
      <w:r>
        <w:rPr>
          <w:rFonts w:hint="eastAsia" w:ascii="Times New Roman" w:hAnsi="Times New Roman" w:eastAsia="方正仿宋_GBK" w:cs="Times New Roman"/>
          <w:spacing w:val="0"/>
          <w:sz w:val="33"/>
          <w:szCs w:val="33"/>
          <w:lang w:val="en-US" w:eastAsia="zh-CN"/>
        </w:rPr>
        <w:t>发挥好学院的智库作用，</w:t>
      </w:r>
      <w:r>
        <w:rPr>
          <w:rFonts w:hint="eastAsia" w:ascii="Times New Roman" w:hAnsi="Times New Roman" w:eastAsia="方正仿宋_GBK" w:cs="Times New Roman"/>
          <w:color w:val="000000"/>
          <w:spacing w:val="0"/>
          <w:kern w:val="0"/>
          <w:sz w:val="33"/>
          <w:szCs w:val="33"/>
          <w:shd w:val="clear" w:color="auto" w:fill="FFFFFF"/>
        </w:rPr>
        <w:t>树立科研咨政“精品意识”，深入调研</w:t>
      </w:r>
      <w:r>
        <w:rPr>
          <w:rFonts w:hint="eastAsia" w:ascii="Times New Roman" w:hAnsi="Times New Roman" w:eastAsia="方正仿宋_GBK" w:cs="Times New Roman"/>
          <w:color w:val="000000"/>
          <w:spacing w:val="0"/>
          <w:kern w:val="0"/>
          <w:sz w:val="33"/>
          <w:szCs w:val="33"/>
          <w:shd w:val="clear" w:color="auto" w:fill="FFFFFF"/>
          <w:lang w:val="en-US" w:eastAsia="zh-CN"/>
        </w:rPr>
        <w:t>并</w:t>
      </w:r>
      <w:r>
        <w:rPr>
          <w:rFonts w:hint="eastAsia" w:ascii="Times New Roman" w:hAnsi="Times New Roman" w:eastAsia="方正仿宋_GBK" w:cs="Times New Roman"/>
          <w:spacing w:val="0"/>
          <w:sz w:val="33"/>
          <w:szCs w:val="33"/>
        </w:rPr>
        <w:t>形成高质量的决策咨询报告和理论成果，为市委市政府决策建言献策</w:t>
      </w:r>
      <w:r>
        <w:rPr>
          <w:rFonts w:hint="eastAsia" w:ascii="Times New Roman" w:hAnsi="Times New Roman" w:eastAsia="方正仿宋_GBK" w:cs="Times New Roman"/>
          <w:spacing w:val="0"/>
          <w:sz w:val="33"/>
          <w:szCs w:val="33"/>
          <w:lang w:eastAsia="zh-CN"/>
        </w:rPr>
        <w:t>。</w:t>
      </w:r>
    </w:p>
    <w:p>
      <w:pPr>
        <w:pStyle w:val="4"/>
        <w:widowControl w:val="0"/>
        <w:numPr>
          <w:ilvl w:val="0"/>
          <w:numId w:val="0"/>
        </w:numPr>
        <w:spacing w:line="560" w:lineRule="exact"/>
        <w:ind w:firstLine="660" w:firstLineChars="200"/>
        <w:rPr>
          <w:rStyle w:val="15"/>
          <w:rFonts w:hint="eastAsia" w:ascii="方正黑体_GBK" w:hAnsi="方正黑体_GBK" w:eastAsia="方正黑体_GBK" w:cs="方正黑体_GBK"/>
          <w:b w:val="0"/>
          <w:bCs/>
          <w:i w:val="0"/>
          <w:caps w:val="0"/>
          <w:color w:val="auto"/>
          <w:spacing w:val="0"/>
          <w:kern w:val="2"/>
          <w:sz w:val="33"/>
          <w:szCs w:val="33"/>
          <w:highlight w:val="none"/>
          <w:shd w:val="clear"/>
          <w:lang w:val="zh-CN" w:bidi="ar-SA"/>
        </w:rPr>
      </w:pPr>
      <w:r>
        <w:rPr>
          <w:rStyle w:val="15"/>
          <w:rFonts w:hint="eastAsia" w:ascii="方正黑体_GBK" w:hAnsi="方正黑体_GBK" w:eastAsia="方正黑体_GBK" w:cs="方正黑体_GBK"/>
          <w:b w:val="0"/>
          <w:bCs/>
          <w:i w:val="0"/>
          <w:caps w:val="0"/>
          <w:color w:val="auto"/>
          <w:spacing w:val="0"/>
          <w:kern w:val="2"/>
          <w:sz w:val="33"/>
          <w:szCs w:val="33"/>
          <w:highlight w:val="none"/>
          <w:shd w:val="clear"/>
          <w:lang w:val="zh-CN" w:bidi="ar-SA"/>
        </w:rPr>
        <w:t>二、</w:t>
      </w:r>
      <w:r>
        <w:rPr>
          <w:rStyle w:val="15"/>
          <w:rFonts w:hint="eastAsia" w:ascii="方正黑体_GBK" w:hAnsi="方正黑体_GBK" w:eastAsia="方正黑体_GBK" w:cs="方正黑体_GBK"/>
          <w:b w:val="0"/>
          <w:bCs/>
          <w:i w:val="0"/>
          <w:caps w:val="0"/>
          <w:color w:val="auto"/>
          <w:spacing w:val="0"/>
          <w:kern w:val="2"/>
          <w:sz w:val="33"/>
          <w:szCs w:val="33"/>
          <w:highlight w:val="none"/>
          <w:shd w:val="clear"/>
          <w:lang w:val="zh-CN" w:eastAsia="zh-CN" w:bidi="ar-SA"/>
        </w:rPr>
        <w:t>部门</w:t>
      </w:r>
      <w:r>
        <w:rPr>
          <w:rStyle w:val="15"/>
          <w:rFonts w:hint="eastAsia" w:ascii="方正黑体_GBK" w:hAnsi="方正黑体_GBK" w:eastAsia="方正黑体_GBK" w:cs="方正黑体_GBK"/>
          <w:b w:val="0"/>
          <w:bCs/>
          <w:i w:val="0"/>
          <w:caps w:val="0"/>
          <w:color w:val="auto"/>
          <w:spacing w:val="0"/>
          <w:kern w:val="2"/>
          <w:sz w:val="33"/>
          <w:szCs w:val="33"/>
          <w:highlight w:val="none"/>
          <w:shd w:val="clear"/>
          <w:lang w:val="zh-CN" w:bidi="ar-SA"/>
        </w:rPr>
        <w:t>预算单位构成</w:t>
      </w:r>
    </w:p>
    <w:p>
      <w:pPr>
        <w:pStyle w:val="5"/>
        <w:adjustRightInd w:val="0"/>
        <w:spacing w:before="130" w:line="580" w:lineRule="exact"/>
        <w:ind w:firstLine="693" w:firstLineChars="210"/>
        <w:rPr>
          <w:rFonts w:hint="eastAsia" w:ascii="Times New Roman" w:hAnsi="Times New Roman" w:eastAsia="方正仿宋_GBK" w:cs="Times New Roman"/>
          <w:sz w:val="33"/>
          <w:szCs w:val="33"/>
          <w:highlight w:val="none"/>
          <w:u w:val="none"/>
        </w:rPr>
      </w:pPr>
      <w:r>
        <w:rPr>
          <w:rFonts w:hint="eastAsia" w:ascii="Times New Roman" w:hAnsi="Times New Roman" w:eastAsia="方正仿宋_GBK" w:cs="Times New Roman"/>
          <w:sz w:val="33"/>
          <w:szCs w:val="33"/>
          <w:highlight w:val="none"/>
          <w:u w:val="none"/>
          <w:lang w:eastAsia="zh-CN"/>
        </w:rPr>
        <w:t>广安市委党校</w:t>
      </w:r>
      <w:r>
        <w:rPr>
          <w:rFonts w:hint="eastAsia" w:ascii="Times New Roman" w:hAnsi="Times New Roman" w:eastAsia="方正仿宋_GBK" w:cs="Times New Roman"/>
          <w:sz w:val="33"/>
          <w:szCs w:val="33"/>
          <w:highlight w:val="none"/>
          <w:u w:val="none"/>
          <w:lang w:val="en-US" w:eastAsia="zh-CN"/>
        </w:rPr>
        <w:t>部门</w:t>
      </w:r>
      <w:r>
        <w:rPr>
          <w:rFonts w:hint="eastAsia" w:ascii="Times New Roman" w:hAnsi="Times New Roman" w:eastAsia="方正仿宋_GBK" w:cs="Times New Roman"/>
          <w:sz w:val="33"/>
          <w:szCs w:val="33"/>
          <w:highlight w:val="none"/>
          <w:u w:val="none"/>
        </w:rPr>
        <w:t>下属二级预算单位</w:t>
      </w:r>
      <w:r>
        <w:rPr>
          <w:rFonts w:hint="eastAsia" w:ascii="Times New Roman" w:hAnsi="Times New Roman" w:eastAsia="方正仿宋_GBK" w:cs="Times New Roman"/>
          <w:sz w:val="33"/>
          <w:szCs w:val="33"/>
          <w:highlight w:val="none"/>
          <w:u w:val="none"/>
          <w:lang w:val="en-US" w:eastAsia="zh-CN"/>
        </w:rPr>
        <w:t>2</w:t>
      </w:r>
      <w:r>
        <w:rPr>
          <w:rFonts w:hint="eastAsia" w:ascii="Times New Roman" w:hAnsi="Times New Roman" w:eastAsia="方正仿宋_GBK" w:cs="Times New Roman"/>
          <w:sz w:val="33"/>
          <w:szCs w:val="33"/>
          <w:highlight w:val="none"/>
          <w:u w:val="none"/>
        </w:rPr>
        <w:t>个，其中参照公务员法管理的事业单位</w:t>
      </w:r>
      <w:r>
        <w:rPr>
          <w:rFonts w:hint="eastAsia" w:ascii="Times New Roman" w:hAnsi="Times New Roman" w:eastAsia="方正仿宋_GBK" w:cs="Times New Roman"/>
          <w:sz w:val="33"/>
          <w:szCs w:val="33"/>
          <w:highlight w:val="none"/>
          <w:u w:val="none"/>
          <w:lang w:val="en-US" w:eastAsia="zh-CN"/>
        </w:rPr>
        <w:t>1</w:t>
      </w:r>
      <w:r>
        <w:rPr>
          <w:rFonts w:hint="eastAsia" w:ascii="Times New Roman" w:hAnsi="Times New Roman" w:eastAsia="方正仿宋_GBK" w:cs="Times New Roman"/>
          <w:sz w:val="33"/>
          <w:szCs w:val="33"/>
          <w:highlight w:val="none"/>
          <w:u w:val="none"/>
        </w:rPr>
        <w:t>个，其他事业单位</w:t>
      </w:r>
      <w:r>
        <w:rPr>
          <w:rFonts w:hint="eastAsia" w:ascii="Times New Roman" w:hAnsi="Times New Roman" w:eastAsia="方正仿宋_GBK" w:cs="Times New Roman"/>
          <w:sz w:val="33"/>
          <w:szCs w:val="33"/>
          <w:highlight w:val="none"/>
          <w:u w:val="none"/>
          <w:lang w:val="en-US" w:eastAsia="zh-CN"/>
        </w:rPr>
        <w:t>1</w:t>
      </w:r>
      <w:r>
        <w:rPr>
          <w:rFonts w:hint="eastAsia" w:ascii="Times New Roman" w:hAnsi="Times New Roman" w:eastAsia="方正仿宋_GBK" w:cs="Times New Roman"/>
          <w:sz w:val="33"/>
          <w:szCs w:val="33"/>
          <w:highlight w:val="none"/>
          <w:u w:val="none"/>
        </w:rPr>
        <w:t>个。</w:t>
      </w:r>
      <w:r>
        <w:rPr>
          <w:rFonts w:hint="eastAsia" w:ascii="Times New Roman" w:hAnsi="Times New Roman" w:eastAsia="方正仿宋_GBK" w:cs="Times New Roman"/>
          <w:sz w:val="33"/>
          <w:szCs w:val="33"/>
          <w:highlight w:val="none"/>
          <w:u w:val="none"/>
          <w:lang w:val="en-US" w:eastAsia="zh-CN"/>
        </w:rPr>
        <w:t>单位</w:t>
      </w:r>
      <w:r>
        <w:rPr>
          <w:rFonts w:hint="eastAsia" w:ascii="Times New Roman" w:hAnsi="Times New Roman" w:eastAsia="方正仿宋_GBK" w:cs="Times New Roman"/>
          <w:sz w:val="33"/>
          <w:szCs w:val="33"/>
          <w:highlight w:val="none"/>
          <w:u w:val="none"/>
          <w:lang w:eastAsia="zh-CN"/>
        </w:rPr>
        <w:t>包括：</w:t>
      </w:r>
      <w:r>
        <w:rPr>
          <w:rFonts w:hint="eastAsia" w:ascii="Times New Roman" w:hAnsi="Times New Roman" w:eastAsia="方正仿宋_GBK" w:cs="Times New Roman"/>
          <w:sz w:val="33"/>
          <w:szCs w:val="33"/>
          <w:highlight w:val="none"/>
          <w:u w:val="none"/>
          <w:lang w:val="en-US" w:eastAsia="zh-CN"/>
        </w:rPr>
        <w:t>广安市委党校、小平干部学院。</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_GBK" w:cs="Times New Roman"/>
          <w:kern w:val="2"/>
          <w:sz w:val="33"/>
          <w:szCs w:val="33"/>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kern w:val="0"/>
          <w:sz w:val="32"/>
          <w:szCs w:val="32"/>
          <w:highlight w:val="none"/>
          <w:lang w:val="en-US" w:eastAsia="zh-CN" w:bidi="ar"/>
        </w:rPr>
      </w:pPr>
    </w:p>
    <w:p>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240" w:lineRule="auto"/>
        <w:ind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2025年部门预算情况说明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pStyle w:val="4"/>
        <w:widowControl w:val="0"/>
        <w:numPr>
          <w:ilvl w:val="0"/>
          <w:numId w:val="0"/>
        </w:numPr>
        <w:spacing w:line="560" w:lineRule="exact"/>
        <w:ind w:firstLine="660" w:firstLineChars="200"/>
        <w:rPr>
          <w:rStyle w:val="15"/>
          <w:rFonts w:hint="eastAsia" w:ascii="方正黑体_GBK" w:hAnsi="方正黑体_GBK" w:eastAsia="方正黑体_GBK" w:cs="方正黑体_GBK"/>
          <w:b w:val="0"/>
          <w:bCs/>
          <w:color w:val="auto"/>
          <w:sz w:val="33"/>
          <w:szCs w:val="33"/>
          <w:highlight w:val="none"/>
          <w:u w:val="none"/>
          <w:lang w:val="zh-CN"/>
        </w:rPr>
      </w:pPr>
      <w:r>
        <w:rPr>
          <w:rStyle w:val="15"/>
          <w:rFonts w:hint="eastAsia" w:ascii="方正黑体_GBK" w:hAnsi="方正黑体_GBK" w:eastAsia="方正黑体_GBK" w:cs="方正黑体_GBK"/>
          <w:b w:val="0"/>
          <w:bCs/>
          <w:color w:val="auto"/>
          <w:sz w:val="33"/>
          <w:szCs w:val="33"/>
          <w:highlight w:val="none"/>
          <w:u w:val="none"/>
          <w:lang w:val="zh-CN" w:eastAsia="zh-CN"/>
        </w:rPr>
        <w:t>一</w:t>
      </w:r>
      <w:r>
        <w:rPr>
          <w:rStyle w:val="15"/>
          <w:rFonts w:hint="eastAsia" w:ascii="方正黑体_GBK" w:hAnsi="方正黑体_GBK" w:eastAsia="方正黑体_GBK" w:cs="方正黑体_GBK"/>
          <w:b w:val="0"/>
          <w:bCs/>
          <w:color w:val="auto"/>
          <w:sz w:val="33"/>
          <w:szCs w:val="33"/>
          <w:highlight w:val="none"/>
          <w:u w:val="none"/>
          <w:lang w:val="zh-CN"/>
        </w:rPr>
        <w:t>、收支</w:t>
      </w:r>
      <w:r>
        <w:rPr>
          <w:rStyle w:val="15"/>
          <w:rFonts w:hint="eastAsia" w:ascii="方正黑体_GBK" w:hAnsi="方正黑体_GBK" w:eastAsia="方正黑体_GBK" w:cs="方正黑体_GBK"/>
          <w:b w:val="0"/>
          <w:bCs/>
          <w:color w:val="auto"/>
          <w:sz w:val="33"/>
          <w:szCs w:val="33"/>
          <w:highlight w:val="none"/>
          <w:u w:val="none"/>
          <w:lang w:val="zh-CN" w:eastAsia="zh-CN"/>
        </w:rPr>
        <w:t>预算情况</w:t>
      </w:r>
      <w:r>
        <w:rPr>
          <w:rStyle w:val="15"/>
          <w:rFonts w:hint="eastAsia" w:ascii="方正黑体_GBK" w:hAnsi="方正黑体_GBK" w:eastAsia="方正黑体_GBK" w:cs="方正黑体_GBK"/>
          <w:b w:val="0"/>
          <w:bCs/>
          <w:color w:val="auto"/>
          <w:sz w:val="33"/>
          <w:szCs w:val="33"/>
          <w:highlight w:val="none"/>
          <w:u w:val="none"/>
          <w:lang w:val="zh-CN"/>
        </w:rPr>
        <w:t>说明</w:t>
      </w:r>
    </w:p>
    <w:p>
      <w:pPr>
        <w:suppressAutoHyphens/>
        <w:bidi w:val="0"/>
        <w:spacing w:line="580" w:lineRule="exact"/>
        <w:ind w:firstLine="660" w:firstLineChars="200"/>
        <w:rPr>
          <w:rFonts w:hint="default" w:ascii="Times New Roman" w:hAnsi="Times New Roman" w:eastAsia="仿宋_GB2312" w:cs="Times New Roman"/>
          <w:sz w:val="32"/>
          <w:szCs w:val="32"/>
          <w:highlight w:val="none"/>
          <w:u w:val="none"/>
        </w:rPr>
      </w:pPr>
      <w:r>
        <w:rPr>
          <w:rFonts w:hint="eastAsia" w:ascii="Times New Roman" w:hAnsi="Times New Roman" w:eastAsia="方正仿宋_GBK" w:cs="Times New Roman"/>
          <w:color w:val="auto"/>
          <w:sz w:val="33"/>
          <w:szCs w:val="33"/>
          <w:highlight w:val="none"/>
          <w:u w:val="none"/>
        </w:rPr>
        <w:t>按照综合预算的原则，</w:t>
      </w:r>
      <w:r>
        <w:rPr>
          <w:rFonts w:hint="eastAsia" w:ascii="Times New Roman" w:hAnsi="Times New Roman" w:eastAsia="方正仿宋_GBK" w:cs="Times New Roman"/>
          <w:color w:val="auto"/>
          <w:sz w:val="33"/>
          <w:szCs w:val="33"/>
          <w:highlight w:val="none"/>
          <w:u w:val="none"/>
          <w:lang w:eastAsia="zh-CN"/>
        </w:rPr>
        <w:t>广安市委党校</w:t>
      </w:r>
      <w:r>
        <w:rPr>
          <w:rFonts w:hint="eastAsia" w:ascii="Times New Roman" w:hAnsi="Times New Roman" w:eastAsia="方正仿宋_GBK" w:cs="Times New Roman"/>
          <w:color w:val="auto"/>
          <w:sz w:val="33"/>
          <w:szCs w:val="33"/>
          <w:highlight w:val="none"/>
          <w:u w:val="none"/>
        </w:rPr>
        <w:t>所有收入和支出均纳入部门预算管理。收入包括：一般公共预算拨款收入；支出包括：教育支出</w:t>
      </w:r>
      <w:r>
        <w:rPr>
          <w:rFonts w:hint="eastAsia" w:ascii="Times New Roman" w:hAnsi="Times New Roman" w:eastAsia="方正仿宋_GBK" w:cs="Times New Roman"/>
          <w:color w:val="auto"/>
          <w:sz w:val="33"/>
          <w:szCs w:val="33"/>
          <w:highlight w:val="none"/>
          <w:u w:val="none"/>
          <w:lang w:eastAsia="zh-CN"/>
        </w:rPr>
        <w:t>、</w:t>
      </w:r>
      <w:r>
        <w:rPr>
          <w:rFonts w:hint="eastAsia" w:ascii="Times New Roman" w:hAnsi="Times New Roman" w:eastAsia="方正仿宋_GBK" w:cs="Times New Roman"/>
          <w:color w:val="auto"/>
          <w:sz w:val="33"/>
          <w:szCs w:val="33"/>
          <w:highlight w:val="none"/>
          <w:u w:val="none"/>
          <w:lang w:val="en-US" w:eastAsia="zh-CN"/>
        </w:rPr>
        <w:t>社会保障和就业支出支出、卫生健康支出</w:t>
      </w:r>
      <w:r>
        <w:rPr>
          <w:rFonts w:hint="eastAsia" w:ascii="Times New Roman" w:hAnsi="Times New Roman" w:eastAsia="方正仿宋_GBK" w:cs="Times New Roman"/>
          <w:color w:val="auto"/>
          <w:sz w:val="33"/>
          <w:szCs w:val="33"/>
          <w:highlight w:val="none"/>
          <w:u w:val="none"/>
        </w:rPr>
        <w:t>。</w:t>
      </w:r>
      <w:r>
        <w:rPr>
          <w:rFonts w:hint="eastAsia" w:ascii="Times New Roman" w:hAnsi="Times New Roman" w:eastAsia="方正仿宋_GBK" w:cs="Times New Roman"/>
          <w:color w:val="auto"/>
          <w:sz w:val="33"/>
          <w:szCs w:val="33"/>
          <w:highlight w:val="none"/>
          <w:u w:val="none"/>
          <w:lang w:eastAsia="zh-CN"/>
        </w:rPr>
        <w:t>广安市委党校202</w:t>
      </w:r>
      <w:r>
        <w:rPr>
          <w:rFonts w:hint="eastAsia" w:ascii="Times New Roman" w:hAnsi="Times New Roman" w:eastAsia="方正仿宋_GBK" w:cs="Times New Roman"/>
          <w:color w:val="auto"/>
          <w:sz w:val="33"/>
          <w:szCs w:val="33"/>
          <w:highlight w:val="none"/>
          <w:u w:val="none"/>
          <w:lang w:val="en-US" w:eastAsia="zh-CN"/>
        </w:rPr>
        <w:t>5</w:t>
      </w:r>
      <w:r>
        <w:rPr>
          <w:rFonts w:hint="eastAsia" w:ascii="Times New Roman" w:hAnsi="Times New Roman" w:eastAsia="方正仿宋_GBK" w:cs="Times New Roman"/>
          <w:color w:val="auto"/>
          <w:sz w:val="33"/>
          <w:szCs w:val="33"/>
          <w:highlight w:val="none"/>
          <w:u w:val="none"/>
          <w:lang w:eastAsia="zh-CN"/>
        </w:rPr>
        <w:t>年</w:t>
      </w:r>
      <w:r>
        <w:rPr>
          <w:rFonts w:hint="eastAsia" w:ascii="Times New Roman" w:hAnsi="Times New Roman" w:eastAsia="方正仿宋_GBK" w:cs="Times New Roman"/>
          <w:color w:val="auto"/>
          <w:sz w:val="33"/>
          <w:szCs w:val="33"/>
          <w:highlight w:val="none"/>
          <w:u w:val="none"/>
        </w:rPr>
        <w:t>收支预算</w:t>
      </w:r>
      <w:r>
        <w:rPr>
          <w:rFonts w:hint="eastAsia" w:ascii="Times New Roman" w:hAnsi="Times New Roman" w:eastAsia="方正仿宋_GBK" w:cs="Times New Roman"/>
          <w:color w:val="auto"/>
          <w:sz w:val="33"/>
          <w:szCs w:val="33"/>
          <w:highlight w:val="none"/>
          <w:u w:val="none"/>
          <w:lang w:eastAsia="zh-CN"/>
        </w:rPr>
        <w:t>总数</w:t>
      </w:r>
      <w:r>
        <w:rPr>
          <w:rFonts w:hint="eastAsia" w:ascii="Times New Roman" w:hAnsi="Times New Roman" w:eastAsia="方正仿宋_GBK" w:cs="Times New Roman"/>
          <w:color w:val="auto"/>
          <w:sz w:val="33"/>
          <w:szCs w:val="33"/>
          <w:highlight w:val="none"/>
          <w:u w:val="none"/>
          <w:lang w:val="en-US" w:eastAsia="zh-CN"/>
        </w:rPr>
        <w:t>749.3767</w:t>
      </w:r>
      <w:r>
        <w:rPr>
          <w:rFonts w:hint="eastAsia" w:ascii="Times New Roman" w:hAnsi="Times New Roman" w:eastAsia="方正仿宋_GBK" w:cs="Times New Roman"/>
          <w:color w:val="auto"/>
          <w:sz w:val="33"/>
          <w:szCs w:val="33"/>
          <w:highlight w:val="none"/>
          <w:u w:val="none"/>
        </w:rPr>
        <w:t>万元</w:t>
      </w:r>
      <w:r>
        <w:rPr>
          <w:rFonts w:hint="eastAsia" w:ascii="Times New Roman" w:hAnsi="Times New Roman" w:eastAsia="方正仿宋_GBK" w:cs="Times New Roman"/>
          <w:color w:val="auto"/>
          <w:sz w:val="33"/>
          <w:szCs w:val="33"/>
          <w:highlight w:val="none"/>
          <w:u w:val="none"/>
          <w:lang w:eastAsia="zh-CN"/>
        </w:rPr>
        <w:t>，</w:t>
      </w:r>
      <w:r>
        <w:rPr>
          <w:rFonts w:hint="eastAsia" w:ascii="Times New Roman" w:hAnsi="Times New Roman" w:eastAsia="方正仿宋_GBK" w:cs="Times New Roman"/>
          <w:color w:val="auto"/>
          <w:sz w:val="33"/>
          <w:szCs w:val="33"/>
          <w:highlight w:val="none"/>
          <w:u w:val="none"/>
        </w:rPr>
        <w:t>比</w:t>
      </w:r>
      <w:r>
        <w:rPr>
          <w:rFonts w:hint="eastAsia" w:ascii="Times New Roman" w:hAnsi="Times New Roman" w:eastAsia="方正仿宋_GBK" w:cs="Times New Roman"/>
          <w:color w:val="auto"/>
          <w:sz w:val="33"/>
          <w:szCs w:val="33"/>
          <w:highlight w:val="none"/>
          <w:u w:val="none"/>
          <w:lang w:eastAsia="zh-CN"/>
        </w:rPr>
        <w:t>202</w:t>
      </w:r>
      <w:r>
        <w:rPr>
          <w:rFonts w:hint="eastAsia" w:ascii="Times New Roman" w:hAnsi="Times New Roman" w:eastAsia="方正仿宋_GBK" w:cs="Times New Roman"/>
          <w:color w:val="auto"/>
          <w:sz w:val="33"/>
          <w:szCs w:val="33"/>
          <w:highlight w:val="none"/>
          <w:u w:val="none"/>
          <w:lang w:val="en-US" w:eastAsia="zh-CN"/>
        </w:rPr>
        <w:t>4</w:t>
      </w:r>
      <w:r>
        <w:rPr>
          <w:rFonts w:hint="eastAsia" w:ascii="Times New Roman" w:hAnsi="Times New Roman" w:eastAsia="方正仿宋_GBK" w:cs="Times New Roman"/>
          <w:color w:val="auto"/>
          <w:sz w:val="33"/>
          <w:szCs w:val="33"/>
          <w:highlight w:val="none"/>
          <w:u w:val="none"/>
          <w:lang w:eastAsia="zh-CN"/>
        </w:rPr>
        <w:t>年</w:t>
      </w:r>
      <w:r>
        <w:rPr>
          <w:rFonts w:hint="eastAsia" w:ascii="Times New Roman" w:hAnsi="Times New Roman" w:eastAsia="方正仿宋_GBK" w:cs="Times New Roman"/>
          <w:color w:val="auto"/>
          <w:sz w:val="33"/>
          <w:szCs w:val="33"/>
          <w:highlight w:val="none"/>
          <w:u w:val="none"/>
        </w:rPr>
        <w:t>收支预算总数增加</w:t>
      </w:r>
      <w:r>
        <w:rPr>
          <w:rFonts w:hint="eastAsia" w:ascii="Times New Roman" w:hAnsi="Times New Roman" w:eastAsia="方正仿宋_GBK" w:cs="Times New Roman"/>
          <w:color w:val="auto"/>
          <w:sz w:val="33"/>
          <w:szCs w:val="33"/>
          <w:highlight w:val="none"/>
          <w:u w:val="none"/>
          <w:lang w:val="en-US" w:eastAsia="zh-CN"/>
        </w:rPr>
        <w:t>78.4464</w:t>
      </w:r>
      <w:r>
        <w:rPr>
          <w:rFonts w:hint="eastAsia" w:ascii="Times New Roman" w:hAnsi="Times New Roman" w:eastAsia="方正仿宋_GBK" w:cs="Times New Roman"/>
          <w:color w:val="auto"/>
          <w:sz w:val="33"/>
          <w:szCs w:val="33"/>
          <w:highlight w:val="none"/>
          <w:u w:val="none"/>
        </w:rPr>
        <w:t>万元，主要原因是</w:t>
      </w:r>
      <w:r>
        <w:rPr>
          <w:rFonts w:hint="eastAsia" w:ascii="Times New Roman" w:hAnsi="Times New Roman" w:eastAsia="方正仿宋_GBK" w:cs="Times New Roman"/>
          <w:color w:val="auto"/>
          <w:sz w:val="33"/>
          <w:szCs w:val="33"/>
          <w:highlight w:val="none"/>
          <w:u w:val="none"/>
          <w:lang w:val="en-US" w:eastAsia="zh-CN"/>
        </w:rPr>
        <w:t>人员增加</w:t>
      </w:r>
      <w:r>
        <w:rPr>
          <w:rFonts w:hint="eastAsia" w:ascii="Times New Roman" w:hAnsi="Times New Roman" w:eastAsia="方正仿宋_GBK" w:cs="Times New Roman"/>
          <w:color w:val="auto"/>
          <w:sz w:val="33"/>
          <w:szCs w:val="33"/>
          <w:highlight w:val="none"/>
          <w:u w:val="none"/>
        </w:rPr>
        <w:t>。</w:t>
      </w:r>
    </w:p>
    <w:p>
      <w:pPr>
        <w:suppressAutoHyphens/>
        <w:bidi w:val="0"/>
        <w:spacing w:line="600" w:lineRule="exact"/>
        <w:ind w:firstLine="663" w:firstLineChars="200"/>
        <w:outlineLvl w:val="2"/>
        <w:rPr>
          <w:rFonts w:hint="eastAsia" w:ascii="方正楷体_GBK" w:hAnsi="方正楷体_GBK" w:eastAsia="方正楷体_GBK" w:cs="方正楷体_GBK"/>
          <w:b/>
          <w:color w:val="auto"/>
          <w:sz w:val="33"/>
          <w:szCs w:val="33"/>
          <w:highlight w:val="none"/>
          <w:u w:val="none"/>
          <w:lang w:val="en-US" w:eastAsia="zh-CN"/>
        </w:rPr>
      </w:pPr>
      <w:r>
        <w:rPr>
          <w:rFonts w:hint="eastAsia" w:ascii="方正楷体_GBK" w:hAnsi="方正楷体_GBK" w:eastAsia="方正楷体_GBK" w:cs="方正楷体_GBK"/>
          <w:b/>
          <w:color w:val="auto"/>
          <w:sz w:val="33"/>
          <w:szCs w:val="33"/>
          <w:highlight w:val="none"/>
          <w:u w:val="none"/>
          <w:lang w:val="en-US" w:eastAsia="zh-CN"/>
        </w:rPr>
        <w:t>（一）收入预算情况</w:t>
      </w:r>
    </w:p>
    <w:p>
      <w:pPr>
        <w:numPr>
          <w:ilvl w:val="0"/>
          <w:numId w:val="0"/>
        </w:numPr>
        <w:suppressAutoHyphens/>
        <w:bidi w:val="0"/>
        <w:spacing w:line="580" w:lineRule="exact"/>
        <w:ind w:firstLine="66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方正仿宋_GBK" w:cs="Times New Roman"/>
          <w:color w:val="auto"/>
          <w:sz w:val="33"/>
          <w:szCs w:val="33"/>
          <w:highlight w:val="none"/>
          <w:u w:val="none"/>
          <w:lang w:eastAsia="zh-CN"/>
        </w:rPr>
        <w:t>广安市委党校202</w:t>
      </w:r>
      <w:r>
        <w:rPr>
          <w:rFonts w:hint="default" w:ascii="Times New Roman" w:hAnsi="Times New Roman" w:eastAsia="方正仿宋_GBK" w:cs="Times New Roman"/>
          <w:color w:val="auto"/>
          <w:sz w:val="33"/>
          <w:szCs w:val="33"/>
          <w:highlight w:val="none"/>
          <w:u w:val="none"/>
          <w:lang w:val="en-US" w:eastAsia="zh-CN"/>
        </w:rPr>
        <w:t>5</w:t>
      </w:r>
      <w:r>
        <w:rPr>
          <w:rFonts w:hint="eastAsia" w:ascii="Times New Roman" w:hAnsi="Times New Roman" w:eastAsia="方正仿宋_GBK" w:cs="Times New Roman"/>
          <w:color w:val="auto"/>
          <w:sz w:val="33"/>
          <w:szCs w:val="33"/>
          <w:highlight w:val="none"/>
          <w:u w:val="none"/>
          <w:lang w:eastAsia="zh-CN"/>
        </w:rPr>
        <w:t>年</w:t>
      </w:r>
      <w:r>
        <w:rPr>
          <w:rFonts w:hint="eastAsia" w:ascii="Times New Roman" w:hAnsi="Times New Roman" w:eastAsia="方正仿宋_GBK" w:cs="Times New Roman"/>
          <w:color w:val="auto"/>
          <w:sz w:val="33"/>
          <w:szCs w:val="33"/>
          <w:highlight w:val="none"/>
          <w:u w:val="none"/>
        </w:rPr>
        <w:t>收入预算</w:t>
      </w:r>
      <w:r>
        <w:rPr>
          <w:rFonts w:hint="default" w:ascii="Times New Roman" w:hAnsi="Times New Roman" w:eastAsia="方正仿宋_GBK" w:cs="Times New Roman"/>
          <w:color w:val="auto"/>
          <w:sz w:val="33"/>
          <w:szCs w:val="33"/>
          <w:highlight w:val="none"/>
          <w:u w:val="none"/>
          <w:lang w:val="en-US" w:eastAsia="zh-CN"/>
        </w:rPr>
        <w:t>749.3767</w:t>
      </w:r>
      <w:r>
        <w:rPr>
          <w:rFonts w:hint="eastAsia" w:ascii="Times New Roman" w:hAnsi="Times New Roman" w:eastAsia="方正仿宋_GBK" w:cs="Times New Roman"/>
          <w:color w:val="auto"/>
          <w:sz w:val="33"/>
          <w:szCs w:val="33"/>
          <w:highlight w:val="none"/>
          <w:u w:val="none"/>
        </w:rPr>
        <w:t>万元，其中：一般公共预算拨款收入</w:t>
      </w:r>
      <w:r>
        <w:rPr>
          <w:rFonts w:hint="default" w:ascii="Times New Roman" w:hAnsi="Times New Roman" w:eastAsia="方正仿宋_GBK" w:cs="Times New Roman"/>
          <w:color w:val="auto"/>
          <w:sz w:val="33"/>
          <w:szCs w:val="33"/>
          <w:highlight w:val="none"/>
          <w:u w:val="none"/>
          <w:lang w:val="en-US" w:eastAsia="zh-CN"/>
        </w:rPr>
        <w:t>749.3767</w:t>
      </w:r>
      <w:r>
        <w:rPr>
          <w:rFonts w:hint="eastAsia" w:ascii="Times New Roman" w:hAnsi="Times New Roman" w:eastAsia="方正仿宋_GBK" w:cs="Times New Roman"/>
          <w:color w:val="auto"/>
          <w:sz w:val="33"/>
          <w:szCs w:val="33"/>
          <w:highlight w:val="none"/>
          <w:u w:val="none"/>
        </w:rPr>
        <w:t>万元，占</w:t>
      </w:r>
      <w:r>
        <w:rPr>
          <w:rFonts w:hint="default" w:ascii="Times New Roman" w:hAnsi="Times New Roman" w:eastAsia="方正仿宋_GBK" w:cs="Times New Roman"/>
          <w:color w:val="auto"/>
          <w:sz w:val="33"/>
          <w:szCs w:val="33"/>
          <w:highlight w:val="none"/>
          <w:u w:val="none"/>
          <w:lang w:val="en-US" w:eastAsia="zh-CN"/>
        </w:rPr>
        <w:t>100</w:t>
      </w:r>
      <w:r>
        <w:rPr>
          <w:rFonts w:hint="eastAsia" w:ascii="Times New Roman" w:hAnsi="Times New Roman" w:eastAsia="方正仿宋_GBK" w:cs="Times New Roman"/>
          <w:color w:val="auto"/>
          <w:sz w:val="33"/>
          <w:szCs w:val="33"/>
          <w:highlight w:val="none"/>
          <w:u w:val="none"/>
        </w:rPr>
        <w:t>%。</w:t>
      </w:r>
    </w:p>
    <w:p>
      <w:pPr>
        <w:suppressAutoHyphens/>
        <w:bidi w:val="0"/>
        <w:spacing w:line="600" w:lineRule="exact"/>
        <w:ind w:firstLine="663" w:firstLineChars="200"/>
        <w:outlineLvl w:val="2"/>
        <w:rPr>
          <w:rFonts w:hint="eastAsia" w:ascii="方正楷体_GBK" w:hAnsi="方正楷体_GBK" w:eastAsia="方正楷体_GBK" w:cs="方正楷体_GBK"/>
          <w:b/>
          <w:color w:val="auto"/>
          <w:sz w:val="33"/>
          <w:szCs w:val="33"/>
          <w:highlight w:val="none"/>
          <w:u w:val="none"/>
          <w:lang w:val="en-US" w:eastAsia="zh-CN"/>
        </w:rPr>
      </w:pPr>
      <w:r>
        <w:rPr>
          <w:rFonts w:hint="eastAsia" w:ascii="方正楷体_GBK" w:hAnsi="方正楷体_GBK" w:eastAsia="方正楷体_GBK" w:cs="方正楷体_GBK"/>
          <w:b/>
          <w:color w:val="auto"/>
          <w:sz w:val="33"/>
          <w:szCs w:val="33"/>
          <w:highlight w:val="none"/>
          <w:u w:val="none"/>
          <w:lang w:val="en-US" w:eastAsia="zh-CN"/>
        </w:rPr>
        <w:t>（二）支出预算情况</w:t>
      </w:r>
    </w:p>
    <w:p>
      <w:pPr>
        <w:suppressAutoHyphens/>
        <w:bidi w:val="0"/>
        <w:spacing w:line="580" w:lineRule="exact"/>
        <w:ind w:firstLine="660" w:firstLineChars="200"/>
        <w:rPr>
          <w:rFonts w:hint="default" w:ascii="Times New Roman" w:hAnsi="Times New Roman" w:eastAsia="方正仿宋_GBK" w:cs="Times New Roman"/>
          <w:color w:val="auto"/>
          <w:sz w:val="33"/>
          <w:szCs w:val="33"/>
          <w:highlight w:val="none"/>
          <w:u w:val="none"/>
        </w:rPr>
      </w:pPr>
      <w:r>
        <w:rPr>
          <w:rFonts w:hint="default" w:ascii="Times New Roman" w:hAnsi="Times New Roman" w:eastAsia="方正仿宋_GBK" w:cs="Times New Roman"/>
          <w:color w:val="auto"/>
          <w:sz w:val="33"/>
          <w:szCs w:val="33"/>
          <w:highlight w:val="none"/>
          <w:u w:val="none"/>
          <w:lang w:eastAsia="zh-CN"/>
        </w:rPr>
        <w:t>广安市委党校202</w:t>
      </w:r>
      <w:r>
        <w:rPr>
          <w:rFonts w:hint="default" w:ascii="Times New Roman" w:hAnsi="Times New Roman" w:eastAsia="方正仿宋_GBK" w:cs="Times New Roman"/>
          <w:color w:val="auto"/>
          <w:sz w:val="33"/>
          <w:szCs w:val="33"/>
          <w:highlight w:val="none"/>
          <w:u w:val="none"/>
          <w:lang w:val="en-US" w:eastAsia="zh-CN"/>
        </w:rPr>
        <w:t>5</w:t>
      </w:r>
      <w:r>
        <w:rPr>
          <w:rFonts w:hint="default" w:ascii="Times New Roman" w:hAnsi="Times New Roman" w:eastAsia="方正仿宋_GBK" w:cs="Times New Roman"/>
          <w:color w:val="auto"/>
          <w:sz w:val="33"/>
          <w:szCs w:val="33"/>
          <w:highlight w:val="none"/>
          <w:u w:val="none"/>
          <w:lang w:eastAsia="zh-CN"/>
        </w:rPr>
        <w:t>年</w:t>
      </w:r>
      <w:r>
        <w:rPr>
          <w:rFonts w:hint="default" w:ascii="Times New Roman" w:hAnsi="Times New Roman" w:eastAsia="方正仿宋_GBK" w:cs="Times New Roman"/>
          <w:color w:val="auto"/>
          <w:sz w:val="33"/>
          <w:szCs w:val="33"/>
          <w:highlight w:val="none"/>
          <w:u w:val="none"/>
        </w:rPr>
        <w:t>支出预算</w:t>
      </w:r>
      <w:r>
        <w:rPr>
          <w:rFonts w:hint="default" w:ascii="Times New Roman" w:hAnsi="Times New Roman" w:eastAsia="方正仿宋_GBK" w:cs="Times New Roman"/>
          <w:color w:val="auto"/>
          <w:sz w:val="33"/>
          <w:szCs w:val="33"/>
          <w:highlight w:val="none"/>
          <w:u w:val="none"/>
          <w:lang w:val="en-US" w:eastAsia="zh-CN"/>
        </w:rPr>
        <w:t>749.3767</w:t>
      </w:r>
      <w:r>
        <w:rPr>
          <w:rFonts w:hint="default" w:ascii="Times New Roman" w:hAnsi="Times New Roman" w:eastAsia="方正仿宋_GBK" w:cs="Times New Roman"/>
          <w:color w:val="auto"/>
          <w:sz w:val="33"/>
          <w:szCs w:val="33"/>
          <w:highlight w:val="none"/>
          <w:u w:val="none"/>
        </w:rPr>
        <w:t>万元，其中： 干部教育支出</w:t>
      </w:r>
      <w:r>
        <w:rPr>
          <w:rFonts w:hint="default" w:ascii="Times New Roman" w:hAnsi="Times New Roman" w:eastAsia="方正仿宋_GBK" w:cs="Times New Roman"/>
          <w:color w:val="auto"/>
          <w:sz w:val="33"/>
          <w:szCs w:val="33"/>
          <w:highlight w:val="none"/>
          <w:u w:val="none"/>
          <w:lang w:val="en-US" w:eastAsia="zh-CN"/>
        </w:rPr>
        <w:t>602.073</w:t>
      </w:r>
      <w:r>
        <w:rPr>
          <w:rFonts w:hint="default" w:ascii="Times New Roman" w:hAnsi="Times New Roman" w:eastAsia="方正仿宋_GBK" w:cs="Times New Roman"/>
          <w:color w:val="auto"/>
          <w:sz w:val="33"/>
          <w:szCs w:val="33"/>
          <w:highlight w:val="none"/>
          <w:u w:val="none"/>
        </w:rPr>
        <w:t>万元，占</w:t>
      </w:r>
      <w:r>
        <w:rPr>
          <w:rFonts w:hint="default" w:ascii="Times New Roman" w:hAnsi="Times New Roman" w:eastAsia="方正仿宋_GBK" w:cs="Times New Roman"/>
          <w:color w:val="auto"/>
          <w:sz w:val="33"/>
          <w:szCs w:val="33"/>
          <w:highlight w:val="none"/>
          <w:u w:val="none"/>
          <w:lang w:val="en-US" w:eastAsia="zh-CN"/>
        </w:rPr>
        <w:t>80.34</w:t>
      </w:r>
      <w:r>
        <w:rPr>
          <w:rFonts w:hint="default" w:ascii="Times New Roman" w:hAnsi="Times New Roman" w:eastAsia="方正仿宋_GBK" w:cs="Times New Roman"/>
          <w:color w:val="auto"/>
          <w:sz w:val="33"/>
          <w:szCs w:val="33"/>
          <w:highlight w:val="none"/>
          <w:u w:val="none"/>
        </w:rPr>
        <w:t>%； 机关事业单位基本养老保险缴费支出</w:t>
      </w:r>
      <w:r>
        <w:rPr>
          <w:rFonts w:hint="default" w:ascii="Times New Roman" w:hAnsi="Times New Roman" w:eastAsia="方正仿宋_GBK" w:cs="Times New Roman"/>
          <w:color w:val="auto"/>
          <w:sz w:val="33"/>
          <w:szCs w:val="33"/>
          <w:highlight w:val="none"/>
          <w:u w:val="none"/>
          <w:lang w:val="en-US" w:eastAsia="zh-CN"/>
        </w:rPr>
        <w:t>108.1254</w:t>
      </w:r>
      <w:r>
        <w:rPr>
          <w:rFonts w:hint="default" w:ascii="Times New Roman" w:hAnsi="Times New Roman" w:eastAsia="方正仿宋_GBK" w:cs="Times New Roman"/>
          <w:color w:val="auto"/>
          <w:sz w:val="33"/>
          <w:szCs w:val="33"/>
          <w:highlight w:val="none"/>
          <w:u w:val="none"/>
        </w:rPr>
        <w:t>万元，占</w:t>
      </w:r>
      <w:r>
        <w:rPr>
          <w:rFonts w:hint="default" w:ascii="Times New Roman" w:hAnsi="Times New Roman" w:eastAsia="方正仿宋_GBK" w:cs="Times New Roman"/>
          <w:color w:val="auto"/>
          <w:sz w:val="33"/>
          <w:szCs w:val="33"/>
          <w:highlight w:val="none"/>
          <w:u w:val="none"/>
          <w:lang w:val="en-US" w:eastAsia="zh-CN"/>
        </w:rPr>
        <w:t>14.43</w:t>
      </w:r>
      <w:r>
        <w:rPr>
          <w:rFonts w:hint="default" w:ascii="Times New Roman" w:hAnsi="Times New Roman" w:eastAsia="方正仿宋_GBK" w:cs="Times New Roman"/>
          <w:color w:val="auto"/>
          <w:sz w:val="33"/>
          <w:szCs w:val="33"/>
          <w:highlight w:val="none"/>
          <w:u w:val="none"/>
        </w:rPr>
        <w:t>%</w:t>
      </w:r>
      <w:r>
        <w:rPr>
          <w:rFonts w:hint="default" w:ascii="Times New Roman" w:hAnsi="Times New Roman" w:eastAsia="方正仿宋_GBK" w:cs="Times New Roman"/>
          <w:color w:val="auto"/>
          <w:sz w:val="33"/>
          <w:szCs w:val="33"/>
          <w:highlight w:val="none"/>
          <w:u w:val="none"/>
          <w:lang w:eastAsia="zh-CN"/>
        </w:rPr>
        <w:t>； 行政单位医疗</w:t>
      </w:r>
      <w:r>
        <w:rPr>
          <w:rFonts w:hint="default" w:ascii="Times New Roman" w:hAnsi="Times New Roman" w:eastAsia="方正仿宋_GBK" w:cs="Times New Roman"/>
          <w:color w:val="auto"/>
          <w:sz w:val="33"/>
          <w:szCs w:val="33"/>
          <w:highlight w:val="none"/>
          <w:u w:val="none"/>
          <w:lang w:val="en-US" w:eastAsia="zh-CN"/>
        </w:rPr>
        <w:t>支出9.564</w:t>
      </w:r>
      <w:r>
        <w:rPr>
          <w:rFonts w:hint="default" w:ascii="Times New Roman" w:hAnsi="Times New Roman" w:eastAsia="方正仿宋_GBK" w:cs="Times New Roman"/>
          <w:color w:val="auto"/>
          <w:sz w:val="33"/>
          <w:szCs w:val="33"/>
          <w:highlight w:val="none"/>
          <w:u w:val="none"/>
        </w:rPr>
        <w:t>万元，占</w:t>
      </w:r>
      <w:r>
        <w:rPr>
          <w:rFonts w:hint="default" w:ascii="Times New Roman" w:hAnsi="Times New Roman" w:eastAsia="方正仿宋_GBK" w:cs="Times New Roman"/>
          <w:color w:val="auto"/>
          <w:sz w:val="33"/>
          <w:szCs w:val="33"/>
          <w:highlight w:val="none"/>
          <w:u w:val="none"/>
          <w:lang w:val="en-US" w:eastAsia="zh-CN"/>
        </w:rPr>
        <w:t>1.28</w:t>
      </w:r>
      <w:r>
        <w:rPr>
          <w:rFonts w:hint="default" w:ascii="Times New Roman" w:hAnsi="Times New Roman" w:eastAsia="方正仿宋_GBK" w:cs="Times New Roman"/>
          <w:color w:val="auto"/>
          <w:sz w:val="33"/>
          <w:szCs w:val="33"/>
          <w:highlight w:val="none"/>
          <w:u w:val="none"/>
        </w:rPr>
        <w:t>%； 事业单位医疗支出</w:t>
      </w:r>
      <w:r>
        <w:rPr>
          <w:rFonts w:hint="default" w:ascii="Times New Roman" w:hAnsi="Times New Roman" w:eastAsia="方正仿宋_GBK" w:cs="Times New Roman"/>
          <w:color w:val="auto"/>
          <w:sz w:val="33"/>
          <w:szCs w:val="33"/>
          <w:highlight w:val="none"/>
          <w:u w:val="none"/>
          <w:lang w:val="en-US" w:eastAsia="zh-CN"/>
        </w:rPr>
        <w:t>19.1616</w:t>
      </w:r>
      <w:r>
        <w:rPr>
          <w:rFonts w:hint="default" w:ascii="Times New Roman" w:hAnsi="Times New Roman" w:eastAsia="方正仿宋_GBK" w:cs="Times New Roman"/>
          <w:color w:val="auto"/>
          <w:sz w:val="33"/>
          <w:szCs w:val="33"/>
          <w:highlight w:val="none"/>
          <w:u w:val="none"/>
        </w:rPr>
        <w:t>万元，占</w:t>
      </w:r>
      <w:r>
        <w:rPr>
          <w:rFonts w:hint="default" w:ascii="Times New Roman" w:hAnsi="Times New Roman" w:eastAsia="方正仿宋_GBK" w:cs="Times New Roman"/>
          <w:color w:val="auto"/>
          <w:sz w:val="33"/>
          <w:szCs w:val="33"/>
          <w:highlight w:val="none"/>
          <w:u w:val="none"/>
          <w:lang w:val="en-US" w:eastAsia="zh-CN"/>
        </w:rPr>
        <w:t>2.56</w:t>
      </w:r>
      <w:r>
        <w:rPr>
          <w:rFonts w:hint="default" w:ascii="Times New Roman" w:hAnsi="Times New Roman" w:eastAsia="方正仿宋_GBK" w:cs="Times New Roman"/>
          <w:color w:val="auto"/>
          <w:sz w:val="33"/>
          <w:szCs w:val="33"/>
          <w:highlight w:val="none"/>
          <w:u w:val="none"/>
        </w:rPr>
        <w:t>%；</w:t>
      </w:r>
      <w:r>
        <w:rPr>
          <w:rFonts w:hint="default" w:ascii="Times New Roman" w:hAnsi="Times New Roman" w:eastAsia="方正仿宋_GBK" w:cs="Times New Roman"/>
          <w:color w:val="auto"/>
          <w:sz w:val="33"/>
          <w:szCs w:val="33"/>
          <w:highlight w:val="none"/>
          <w:u w:val="none"/>
          <w:lang w:eastAsia="zh-CN"/>
        </w:rPr>
        <w:t> 公务员医疗补助</w:t>
      </w:r>
      <w:r>
        <w:rPr>
          <w:rFonts w:hint="default" w:ascii="Times New Roman" w:hAnsi="Times New Roman" w:eastAsia="方正仿宋_GBK" w:cs="Times New Roman"/>
          <w:color w:val="auto"/>
          <w:sz w:val="33"/>
          <w:szCs w:val="33"/>
          <w:highlight w:val="none"/>
          <w:u w:val="none"/>
          <w:lang w:val="en-US" w:eastAsia="zh-CN"/>
        </w:rPr>
        <w:t>支出10.4527</w:t>
      </w:r>
      <w:r>
        <w:rPr>
          <w:rFonts w:hint="default" w:ascii="Times New Roman" w:hAnsi="Times New Roman" w:eastAsia="方正仿宋_GBK" w:cs="Times New Roman"/>
          <w:color w:val="auto"/>
          <w:sz w:val="33"/>
          <w:szCs w:val="33"/>
          <w:highlight w:val="none"/>
          <w:u w:val="none"/>
        </w:rPr>
        <w:t>万元，占</w:t>
      </w:r>
      <w:r>
        <w:rPr>
          <w:rFonts w:hint="default" w:ascii="Times New Roman" w:hAnsi="Times New Roman" w:eastAsia="方正仿宋_GBK" w:cs="Times New Roman"/>
          <w:color w:val="auto"/>
          <w:sz w:val="33"/>
          <w:szCs w:val="33"/>
          <w:highlight w:val="none"/>
          <w:u w:val="none"/>
          <w:lang w:val="en-US" w:eastAsia="zh-CN"/>
        </w:rPr>
        <w:t>1.39</w:t>
      </w:r>
      <w:r>
        <w:rPr>
          <w:rFonts w:hint="default" w:ascii="Times New Roman" w:hAnsi="Times New Roman" w:eastAsia="方正仿宋_GBK" w:cs="Times New Roman"/>
          <w:color w:val="auto"/>
          <w:sz w:val="33"/>
          <w:szCs w:val="33"/>
          <w:highlight w:val="none"/>
          <w:u w:val="none"/>
        </w:rPr>
        <w:t>%。</w:t>
      </w:r>
    </w:p>
    <w:p>
      <w:pPr>
        <w:suppressAutoHyphens/>
        <w:bidi w:val="0"/>
        <w:spacing w:line="240" w:lineRule="auto"/>
        <w:ind w:firstLine="663" w:firstLineChars="200"/>
        <w:outlineLvl w:val="9"/>
        <w:rPr>
          <w:rStyle w:val="15"/>
          <w:rFonts w:hint="default" w:ascii="方正黑体_GBK" w:hAnsi="方正黑体_GBK" w:eastAsia="方正黑体_GBK" w:cs="方正黑体_GBK"/>
          <w:color w:val="auto"/>
          <w:sz w:val="33"/>
          <w:szCs w:val="33"/>
          <w:highlight w:val="none"/>
          <w:u w:val="none"/>
        </w:rPr>
      </w:pPr>
      <w:r>
        <w:rPr>
          <w:rStyle w:val="15"/>
          <w:rFonts w:hint="eastAsia" w:ascii="方正黑体_GBK" w:hAnsi="方正黑体_GBK" w:eastAsia="方正黑体_GBK" w:cs="方正黑体_GBK"/>
          <w:color w:val="auto"/>
          <w:sz w:val="33"/>
          <w:szCs w:val="33"/>
          <w:highlight w:val="none"/>
          <w:u w:val="none"/>
          <w:lang w:eastAsia="zh-CN"/>
        </w:rPr>
        <w:t>二</w:t>
      </w:r>
      <w:r>
        <w:rPr>
          <w:rStyle w:val="15"/>
          <w:rFonts w:hint="default" w:ascii="方正黑体_GBK" w:hAnsi="方正黑体_GBK" w:eastAsia="方正黑体_GBK" w:cs="方正黑体_GBK"/>
          <w:color w:val="auto"/>
          <w:sz w:val="33"/>
          <w:szCs w:val="33"/>
          <w:highlight w:val="none"/>
          <w:u w:val="none"/>
          <w:lang w:eastAsia="zh-CN"/>
        </w:rPr>
        <w:t>、</w:t>
      </w:r>
      <w:r>
        <w:rPr>
          <w:rStyle w:val="15"/>
          <w:rFonts w:hint="default" w:ascii="方正黑体_GBK" w:hAnsi="方正黑体_GBK" w:eastAsia="方正黑体_GBK" w:cs="方正黑体_GBK"/>
          <w:color w:val="auto"/>
          <w:sz w:val="33"/>
          <w:szCs w:val="33"/>
          <w:highlight w:val="none"/>
          <w:u w:val="none"/>
        </w:rPr>
        <w:t>财政拨款收支</w:t>
      </w:r>
      <w:r>
        <w:rPr>
          <w:rStyle w:val="15"/>
          <w:rFonts w:hint="default" w:ascii="方正黑体_GBK" w:hAnsi="方正黑体_GBK" w:eastAsia="方正黑体_GBK" w:cs="方正黑体_GBK"/>
          <w:color w:val="auto"/>
          <w:sz w:val="33"/>
          <w:szCs w:val="33"/>
          <w:highlight w:val="none"/>
          <w:u w:val="none"/>
          <w:lang w:eastAsia="zh-CN"/>
        </w:rPr>
        <w:t>预算情况</w:t>
      </w:r>
      <w:r>
        <w:rPr>
          <w:rStyle w:val="15"/>
          <w:rFonts w:hint="eastAsia" w:ascii="方正黑体_GBK" w:hAnsi="方正黑体_GBK" w:eastAsia="方正黑体_GBK" w:cs="方正黑体_GBK"/>
          <w:color w:val="auto"/>
          <w:sz w:val="33"/>
          <w:szCs w:val="33"/>
          <w:highlight w:val="none"/>
          <w:u w:val="none"/>
          <w:lang w:eastAsia="zh-CN"/>
        </w:rPr>
        <w:t>说明</w:t>
      </w:r>
    </w:p>
    <w:p>
      <w:pPr>
        <w:suppressAutoHyphens/>
        <w:bidi w:val="0"/>
        <w:spacing w:line="580" w:lineRule="exact"/>
        <w:ind w:firstLine="660" w:firstLineChars="200"/>
        <w:rPr>
          <w:rFonts w:hint="default" w:ascii="Times New Roman" w:hAnsi="Times New Roman" w:eastAsia="方正仿宋_GBK" w:cs="Times New Roman"/>
          <w:color w:val="auto"/>
          <w:sz w:val="33"/>
          <w:szCs w:val="33"/>
          <w:highlight w:val="none"/>
          <w:u w:val="none"/>
        </w:rPr>
      </w:pPr>
      <w:r>
        <w:rPr>
          <w:rFonts w:hint="default" w:ascii="Times New Roman" w:hAnsi="Times New Roman" w:eastAsia="方正仿宋_GBK" w:cs="Times New Roman"/>
          <w:color w:val="auto"/>
          <w:sz w:val="33"/>
          <w:szCs w:val="33"/>
          <w:highlight w:val="none"/>
          <w:u w:val="none"/>
          <w:lang w:eastAsia="zh-CN"/>
        </w:rPr>
        <w:t>广安市委党校</w:t>
      </w:r>
      <w:r>
        <w:rPr>
          <w:rFonts w:hint="default" w:ascii="Times New Roman" w:hAnsi="Times New Roman" w:eastAsia="方正仿宋_GBK" w:cs="Times New Roman"/>
          <w:color w:val="auto"/>
          <w:sz w:val="33"/>
          <w:szCs w:val="33"/>
          <w:highlight w:val="none"/>
          <w:u w:val="none"/>
          <w:lang w:val="en-US" w:eastAsia="zh-CN"/>
        </w:rPr>
        <w:t>2025</w:t>
      </w:r>
      <w:r>
        <w:rPr>
          <w:rFonts w:hint="default" w:ascii="Times New Roman" w:hAnsi="Times New Roman" w:eastAsia="方正仿宋_GBK" w:cs="Times New Roman"/>
          <w:color w:val="auto"/>
          <w:sz w:val="33"/>
          <w:szCs w:val="33"/>
          <w:highlight w:val="none"/>
          <w:u w:val="none"/>
          <w:lang w:eastAsia="zh-CN"/>
        </w:rPr>
        <w:t>年</w:t>
      </w:r>
      <w:r>
        <w:rPr>
          <w:rFonts w:hint="default" w:ascii="Times New Roman" w:hAnsi="Times New Roman" w:eastAsia="方正仿宋_GBK" w:cs="Times New Roman"/>
          <w:color w:val="auto"/>
          <w:sz w:val="33"/>
          <w:szCs w:val="33"/>
          <w:highlight w:val="none"/>
          <w:u w:val="none"/>
        </w:rPr>
        <w:t>财政拨款收支预算</w:t>
      </w:r>
      <w:r>
        <w:rPr>
          <w:rFonts w:hint="default" w:ascii="Times New Roman" w:hAnsi="Times New Roman" w:eastAsia="方正仿宋_GBK" w:cs="Times New Roman"/>
          <w:color w:val="auto"/>
          <w:sz w:val="33"/>
          <w:szCs w:val="33"/>
          <w:highlight w:val="none"/>
          <w:u w:val="none"/>
          <w:lang w:eastAsia="zh-CN"/>
        </w:rPr>
        <w:t>总数</w:t>
      </w:r>
      <w:r>
        <w:rPr>
          <w:rFonts w:hint="default" w:ascii="Times New Roman" w:hAnsi="Times New Roman" w:eastAsia="方正仿宋_GBK" w:cs="Times New Roman"/>
          <w:color w:val="auto"/>
          <w:sz w:val="33"/>
          <w:szCs w:val="33"/>
          <w:highlight w:val="none"/>
          <w:u w:val="none"/>
          <w:lang w:val="en-US" w:eastAsia="zh-CN"/>
        </w:rPr>
        <w:t>749.3767</w:t>
      </w:r>
      <w:r>
        <w:rPr>
          <w:rFonts w:hint="default" w:ascii="Times New Roman" w:hAnsi="Times New Roman" w:eastAsia="方正仿宋_GBK" w:cs="Times New Roman"/>
          <w:color w:val="auto"/>
          <w:sz w:val="33"/>
          <w:szCs w:val="33"/>
          <w:highlight w:val="none"/>
          <w:u w:val="none"/>
        </w:rPr>
        <w:t>万元,比</w:t>
      </w:r>
      <w:r>
        <w:rPr>
          <w:rFonts w:hint="default" w:ascii="Times New Roman" w:hAnsi="Times New Roman" w:eastAsia="方正仿宋_GBK" w:cs="Times New Roman"/>
          <w:color w:val="auto"/>
          <w:sz w:val="33"/>
          <w:szCs w:val="33"/>
          <w:highlight w:val="none"/>
          <w:u w:val="none"/>
          <w:lang w:val="en-US" w:eastAsia="zh-CN"/>
        </w:rPr>
        <w:t>2024</w:t>
      </w:r>
      <w:r>
        <w:rPr>
          <w:rFonts w:hint="default" w:ascii="Times New Roman" w:hAnsi="Times New Roman" w:eastAsia="方正仿宋_GBK" w:cs="Times New Roman"/>
          <w:color w:val="auto"/>
          <w:sz w:val="33"/>
          <w:szCs w:val="33"/>
          <w:highlight w:val="none"/>
          <w:u w:val="none"/>
          <w:lang w:eastAsia="zh-CN"/>
        </w:rPr>
        <w:t>年</w:t>
      </w:r>
      <w:r>
        <w:rPr>
          <w:rFonts w:hint="default" w:ascii="Times New Roman" w:hAnsi="Times New Roman" w:eastAsia="方正仿宋_GBK" w:cs="Times New Roman"/>
          <w:color w:val="auto"/>
          <w:sz w:val="33"/>
          <w:szCs w:val="33"/>
          <w:highlight w:val="none"/>
          <w:u w:val="none"/>
        </w:rPr>
        <w:t>财政拨款收支预算</w:t>
      </w:r>
      <w:r>
        <w:rPr>
          <w:rFonts w:hint="default" w:ascii="Times New Roman" w:hAnsi="Times New Roman" w:eastAsia="方正仿宋_GBK" w:cs="Times New Roman"/>
          <w:color w:val="auto"/>
          <w:sz w:val="33"/>
          <w:szCs w:val="33"/>
          <w:highlight w:val="none"/>
          <w:u w:val="none"/>
          <w:lang w:eastAsia="zh-CN"/>
        </w:rPr>
        <w:t>总数</w:t>
      </w:r>
      <w:r>
        <w:rPr>
          <w:rFonts w:hint="default" w:ascii="Times New Roman" w:hAnsi="Times New Roman" w:eastAsia="方正仿宋_GBK" w:cs="Times New Roman"/>
          <w:color w:val="auto"/>
          <w:sz w:val="33"/>
          <w:szCs w:val="33"/>
          <w:highlight w:val="none"/>
          <w:u w:val="none"/>
        </w:rPr>
        <w:t>增加</w:t>
      </w:r>
      <w:r>
        <w:rPr>
          <w:rFonts w:hint="default" w:ascii="Times New Roman" w:hAnsi="Times New Roman" w:eastAsia="方正仿宋_GBK" w:cs="Times New Roman"/>
          <w:color w:val="auto"/>
          <w:sz w:val="33"/>
          <w:szCs w:val="33"/>
          <w:highlight w:val="none"/>
          <w:u w:val="none"/>
          <w:lang w:val="en-US" w:eastAsia="zh-CN"/>
        </w:rPr>
        <w:t>78.4464</w:t>
      </w:r>
      <w:r>
        <w:rPr>
          <w:rFonts w:hint="default" w:ascii="Times New Roman" w:hAnsi="Times New Roman" w:eastAsia="方正仿宋_GBK" w:cs="Times New Roman"/>
          <w:color w:val="auto"/>
          <w:sz w:val="33"/>
          <w:szCs w:val="33"/>
          <w:highlight w:val="none"/>
          <w:u w:val="none"/>
        </w:rPr>
        <w:t>万元，主要原因是</w:t>
      </w:r>
      <w:r>
        <w:rPr>
          <w:rFonts w:hint="default" w:ascii="Times New Roman" w:hAnsi="Times New Roman" w:eastAsia="方正仿宋_GBK" w:cs="Times New Roman"/>
          <w:color w:val="auto"/>
          <w:sz w:val="33"/>
          <w:szCs w:val="33"/>
          <w:highlight w:val="none"/>
          <w:u w:val="none"/>
          <w:lang w:val="en-US" w:eastAsia="zh-CN"/>
        </w:rPr>
        <w:t>人员增加</w:t>
      </w:r>
      <w:r>
        <w:rPr>
          <w:rFonts w:hint="default" w:ascii="Times New Roman" w:hAnsi="Times New Roman" w:eastAsia="方正仿宋_GBK" w:cs="Times New Roman"/>
          <w:color w:val="auto"/>
          <w:sz w:val="33"/>
          <w:szCs w:val="33"/>
          <w:highlight w:val="none"/>
          <w:u w:val="none"/>
        </w:rPr>
        <w:t>。</w:t>
      </w:r>
    </w:p>
    <w:p>
      <w:pPr>
        <w:keepNext w:val="0"/>
        <w:keepLines w:val="0"/>
        <w:pageBreakBefore w:val="0"/>
        <w:kinsoku/>
        <w:wordWrap/>
        <w:overflowPunct/>
        <w:topLinePunct w:val="0"/>
        <w:autoSpaceDE/>
        <w:autoSpaceDN/>
        <w:bidi w:val="0"/>
        <w:adjustRightInd/>
        <w:snapToGrid/>
        <w:spacing w:line="580" w:lineRule="exact"/>
        <w:ind w:firstLine="660" w:firstLineChars="200"/>
        <w:textAlignment w:val="auto"/>
        <w:rPr>
          <w:rFonts w:hint="default" w:ascii="Times New Roman" w:hAnsi="Times New Roman" w:eastAsia="方正仿宋_GBK" w:cs="Times New Roman"/>
          <w:color w:val="auto"/>
          <w:kern w:val="2"/>
          <w:sz w:val="33"/>
          <w:szCs w:val="33"/>
          <w:highlight w:val="none"/>
          <w:lang w:val="en-US" w:eastAsia="zh-CN" w:bidi="ar"/>
        </w:rPr>
      </w:pPr>
      <w:r>
        <w:rPr>
          <w:rFonts w:hint="default" w:ascii="Times New Roman" w:hAnsi="Times New Roman" w:eastAsia="方正仿宋_GBK" w:cs="Times New Roman"/>
          <w:color w:val="auto"/>
          <w:sz w:val="33"/>
          <w:szCs w:val="33"/>
          <w:highlight w:val="none"/>
          <w:u w:val="none"/>
        </w:rPr>
        <w:t>收入包括：本年一般公共预算拨款收入</w:t>
      </w:r>
      <w:r>
        <w:rPr>
          <w:rFonts w:hint="default" w:ascii="Times New Roman" w:hAnsi="Times New Roman" w:eastAsia="方正仿宋_GBK" w:cs="Times New Roman"/>
          <w:color w:val="auto"/>
          <w:sz w:val="33"/>
          <w:szCs w:val="33"/>
          <w:highlight w:val="none"/>
          <w:u w:val="none"/>
          <w:lang w:val="en-US" w:eastAsia="zh-CN"/>
        </w:rPr>
        <w:t>749.3767</w:t>
      </w:r>
      <w:r>
        <w:rPr>
          <w:rFonts w:hint="default" w:ascii="Times New Roman" w:hAnsi="Times New Roman" w:eastAsia="方正仿宋_GBK" w:cs="Times New Roman"/>
          <w:color w:val="auto"/>
          <w:sz w:val="33"/>
          <w:szCs w:val="33"/>
          <w:highlight w:val="none"/>
          <w:u w:val="none"/>
        </w:rPr>
        <w:t>万元；支出包括：教育支出</w:t>
      </w:r>
      <w:r>
        <w:rPr>
          <w:rFonts w:hint="default" w:ascii="Times New Roman" w:hAnsi="Times New Roman" w:eastAsia="方正仿宋_GBK" w:cs="Times New Roman"/>
          <w:color w:val="auto"/>
          <w:sz w:val="33"/>
          <w:szCs w:val="33"/>
          <w:highlight w:val="none"/>
          <w:u w:val="none"/>
          <w:lang w:val="en-US" w:eastAsia="zh-CN"/>
        </w:rPr>
        <w:t>602.073</w:t>
      </w:r>
      <w:r>
        <w:rPr>
          <w:rFonts w:hint="default" w:ascii="Times New Roman" w:hAnsi="Times New Roman" w:eastAsia="方正仿宋_GBK" w:cs="Times New Roman"/>
          <w:color w:val="auto"/>
          <w:sz w:val="33"/>
          <w:szCs w:val="33"/>
          <w:highlight w:val="none"/>
          <w:u w:val="none"/>
        </w:rPr>
        <w:t>万元</w:t>
      </w:r>
      <w:r>
        <w:rPr>
          <w:rFonts w:hint="default" w:ascii="Times New Roman" w:hAnsi="Times New Roman" w:eastAsia="方正仿宋_GBK" w:cs="Times New Roman"/>
          <w:color w:val="auto"/>
          <w:sz w:val="33"/>
          <w:szCs w:val="33"/>
          <w:highlight w:val="none"/>
          <w:u w:val="none"/>
          <w:lang w:eastAsia="zh-CN"/>
        </w:rPr>
        <w:t>、</w:t>
      </w:r>
      <w:r>
        <w:rPr>
          <w:rFonts w:hint="default" w:ascii="Times New Roman" w:hAnsi="Times New Roman" w:eastAsia="方正仿宋_GBK" w:cs="Times New Roman"/>
          <w:color w:val="auto"/>
          <w:sz w:val="33"/>
          <w:szCs w:val="33"/>
          <w:highlight w:val="none"/>
          <w:u w:val="none"/>
          <w:lang w:val="en-US" w:eastAsia="zh-CN"/>
        </w:rPr>
        <w:t>社会保障和就业支出108.1254</w:t>
      </w:r>
      <w:r>
        <w:rPr>
          <w:rFonts w:hint="default" w:ascii="Times New Roman" w:hAnsi="Times New Roman" w:eastAsia="方正仿宋_GBK" w:cs="Times New Roman"/>
          <w:color w:val="auto"/>
          <w:sz w:val="33"/>
          <w:szCs w:val="33"/>
          <w:highlight w:val="none"/>
          <w:u w:val="none"/>
        </w:rPr>
        <w:t>万元</w:t>
      </w:r>
      <w:r>
        <w:rPr>
          <w:rFonts w:hint="default" w:ascii="Times New Roman" w:hAnsi="Times New Roman" w:eastAsia="方正仿宋_GBK" w:cs="Times New Roman"/>
          <w:color w:val="auto"/>
          <w:sz w:val="33"/>
          <w:szCs w:val="33"/>
          <w:highlight w:val="none"/>
          <w:u w:val="none"/>
          <w:lang w:val="en-US" w:eastAsia="zh-CN"/>
        </w:rPr>
        <w:t>、卫生健康支出39.1783</w:t>
      </w:r>
      <w:r>
        <w:rPr>
          <w:rFonts w:hint="default" w:ascii="Times New Roman" w:hAnsi="Times New Roman" w:eastAsia="方正仿宋_GBK" w:cs="Times New Roman"/>
          <w:color w:val="auto"/>
          <w:sz w:val="33"/>
          <w:szCs w:val="33"/>
          <w:highlight w:val="none"/>
          <w:u w:val="none"/>
        </w:rPr>
        <w:t>万元。</w:t>
      </w:r>
    </w:p>
    <w:p>
      <w:pPr>
        <w:suppressAutoHyphens/>
        <w:bidi w:val="0"/>
        <w:spacing w:line="240" w:lineRule="auto"/>
        <w:ind w:firstLine="663" w:firstLineChars="200"/>
        <w:outlineLvl w:val="9"/>
        <w:rPr>
          <w:rStyle w:val="15"/>
          <w:rFonts w:hint="default" w:ascii="方正黑体_GBK" w:hAnsi="方正黑体_GBK" w:eastAsia="方正黑体_GBK" w:cs="方正黑体_GBK"/>
          <w:color w:val="auto"/>
          <w:sz w:val="33"/>
          <w:szCs w:val="33"/>
          <w:highlight w:val="none"/>
          <w:u w:val="none"/>
        </w:rPr>
      </w:pPr>
      <w:r>
        <w:rPr>
          <w:rStyle w:val="15"/>
          <w:rFonts w:hint="eastAsia" w:ascii="方正黑体_GBK" w:hAnsi="方正黑体_GBK" w:eastAsia="方正黑体_GBK" w:cs="方正黑体_GBK"/>
          <w:color w:val="auto"/>
          <w:sz w:val="33"/>
          <w:szCs w:val="33"/>
          <w:highlight w:val="none"/>
          <w:u w:val="none"/>
          <w:lang w:eastAsia="zh-CN"/>
        </w:rPr>
        <w:t>三</w:t>
      </w:r>
      <w:r>
        <w:rPr>
          <w:rStyle w:val="15"/>
          <w:rFonts w:hint="default" w:ascii="方正黑体_GBK" w:hAnsi="方正黑体_GBK" w:eastAsia="方正黑体_GBK" w:cs="方正黑体_GBK"/>
          <w:color w:val="auto"/>
          <w:sz w:val="33"/>
          <w:szCs w:val="33"/>
          <w:highlight w:val="none"/>
          <w:u w:val="none"/>
          <w:lang w:eastAsia="zh-CN"/>
        </w:rPr>
        <w:t>、</w:t>
      </w:r>
      <w:r>
        <w:rPr>
          <w:rStyle w:val="15"/>
          <w:rFonts w:hint="default" w:ascii="方正黑体_GBK" w:hAnsi="方正黑体_GBK" w:eastAsia="方正黑体_GBK" w:cs="方正黑体_GBK"/>
          <w:color w:val="auto"/>
          <w:sz w:val="33"/>
          <w:szCs w:val="33"/>
          <w:highlight w:val="none"/>
          <w:u w:val="none"/>
        </w:rPr>
        <w:t>一般公共预算</w:t>
      </w:r>
      <w:r>
        <w:rPr>
          <w:rStyle w:val="15"/>
          <w:rFonts w:hint="default" w:ascii="方正黑体_GBK" w:hAnsi="方正黑体_GBK" w:eastAsia="方正黑体_GBK" w:cs="方正黑体_GBK"/>
          <w:color w:val="auto"/>
          <w:sz w:val="33"/>
          <w:szCs w:val="33"/>
          <w:highlight w:val="none"/>
          <w:u w:val="none"/>
          <w:lang w:eastAsia="zh-CN"/>
        </w:rPr>
        <w:t>当年拨款情况</w:t>
      </w:r>
      <w:r>
        <w:rPr>
          <w:rStyle w:val="15"/>
          <w:rFonts w:hint="eastAsia" w:ascii="方正黑体_GBK" w:hAnsi="方正黑体_GBK" w:eastAsia="方正黑体_GBK" w:cs="方正黑体_GBK"/>
          <w:color w:val="auto"/>
          <w:sz w:val="33"/>
          <w:szCs w:val="33"/>
          <w:highlight w:val="none"/>
          <w:u w:val="none"/>
          <w:lang w:eastAsia="zh-CN"/>
        </w:rPr>
        <w:t>说明</w:t>
      </w:r>
    </w:p>
    <w:p>
      <w:pPr>
        <w:suppressAutoHyphens/>
        <w:bidi w:val="0"/>
        <w:spacing w:line="600" w:lineRule="exact"/>
        <w:ind w:firstLine="663" w:firstLineChars="200"/>
        <w:outlineLvl w:val="2"/>
        <w:rPr>
          <w:rFonts w:hint="eastAsia" w:ascii="方正楷体_GBK" w:hAnsi="方正楷体_GBK" w:eastAsia="方正楷体_GBK" w:cs="方正楷体_GBK"/>
          <w:b/>
          <w:color w:val="auto"/>
          <w:sz w:val="33"/>
          <w:szCs w:val="33"/>
          <w:highlight w:val="none"/>
          <w:u w:val="none"/>
        </w:rPr>
      </w:pPr>
      <w:r>
        <w:rPr>
          <w:rFonts w:hint="eastAsia" w:ascii="方正楷体_GBK" w:hAnsi="方正楷体_GBK" w:eastAsia="方正楷体_GBK" w:cs="方正楷体_GBK"/>
          <w:b/>
          <w:color w:val="auto"/>
          <w:sz w:val="33"/>
          <w:szCs w:val="33"/>
          <w:highlight w:val="none"/>
          <w:u w:val="none"/>
        </w:rPr>
        <w:t>（一）一般公共预算当年拨款规模变化情况</w:t>
      </w:r>
    </w:p>
    <w:p>
      <w:pPr>
        <w:suppressAutoHyphens/>
        <w:bidi w:val="0"/>
        <w:spacing w:line="580" w:lineRule="exact"/>
        <w:ind w:firstLine="660" w:firstLineChars="200"/>
        <w:rPr>
          <w:rFonts w:hint="default" w:ascii="Times New Roman" w:hAnsi="Times New Roman" w:eastAsia="方正仿宋_GBK" w:cs="Times New Roman"/>
          <w:color w:val="auto"/>
          <w:sz w:val="33"/>
          <w:szCs w:val="33"/>
          <w:highlight w:val="none"/>
          <w:u w:val="none"/>
        </w:rPr>
      </w:pPr>
      <w:r>
        <w:rPr>
          <w:rFonts w:hint="default" w:ascii="Times New Roman" w:hAnsi="Times New Roman" w:eastAsia="方正仿宋_GBK" w:cs="Times New Roman"/>
          <w:color w:val="auto"/>
          <w:sz w:val="33"/>
          <w:szCs w:val="33"/>
          <w:highlight w:val="none"/>
          <w:u w:val="none"/>
          <w:lang w:eastAsia="zh-CN"/>
        </w:rPr>
        <w:t>广安市委党校202</w:t>
      </w:r>
      <w:r>
        <w:rPr>
          <w:rFonts w:hint="default" w:ascii="Times New Roman" w:hAnsi="Times New Roman" w:eastAsia="方正仿宋_GBK" w:cs="Times New Roman"/>
          <w:color w:val="auto"/>
          <w:sz w:val="33"/>
          <w:szCs w:val="33"/>
          <w:highlight w:val="none"/>
          <w:u w:val="none"/>
          <w:lang w:val="en-US" w:eastAsia="zh-CN"/>
        </w:rPr>
        <w:t>5</w:t>
      </w:r>
      <w:r>
        <w:rPr>
          <w:rFonts w:hint="default" w:ascii="Times New Roman" w:hAnsi="Times New Roman" w:eastAsia="方正仿宋_GBK" w:cs="Times New Roman"/>
          <w:color w:val="auto"/>
          <w:sz w:val="33"/>
          <w:szCs w:val="33"/>
          <w:highlight w:val="none"/>
          <w:u w:val="none"/>
          <w:lang w:eastAsia="zh-CN"/>
        </w:rPr>
        <w:t>年</w:t>
      </w:r>
      <w:r>
        <w:rPr>
          <w:rFonts w:hint="default" w:ascii="Times New Roman" w:hAnsi="Times New Roman" w:eastAsia="方正仿宋_GBK" w:cs="Times New Roman"/>
          <w:color w:val="auto"/>
          <w:sz w:val="33"/>
          <w:szCs w:val="33"/>
          <w:highlight w:val="none"/>
          <w:u w:val="none"/>
        </w:rPr>
        <w:t>一般公共预算当年拨款</w:t>
      </w:r>
      <w:r>
        <w:rPr>
          <w:rFonts w:hint="default" w:ascii="Times New Roman" w:hAnsi="Times New Roman" w:eastAsia="方正仿宋_GBK" w:cs="Times New Roman"/>
          <w:color w:val="auto"/>
          <w:sz w:val="33"/>
          <w:szCs w:val="33"/>
          <w:highlight w:val="none"/>
          <w:u w:val="none"/>
          <w:lang w:val="en-US" w:eastAsia="zh-CN"/>
        </w:rPr>
        <w:t>749.3767</w:t>
      </w:r>
      <w:r>
        <w:rPr>
          <w:rFonts w:hint="default" w:ascii="Times New Roman" w:hAnsi="Times New Roman" w:eastAsia="方正仿宋_GBK" w:cs="Times New Roman"/>
          <w:color w:val="auto"/>
          <w:sz w:val="33"/>
          <w:szCs w:val="33"/>
          <w:highlight w:val="none"/>
          <w:u w:val="none"/>
        </w:rPr>
        <w:t>万元，比</w:t>
      </w:r>
      <w:r>
        <w:rPr>
          <w:rFonts w:hint="default" w:ascii="Times New Roman" w:hAnsi="Times New Roman" w:eastAsia="方正仿宋_GBK" w:cs="Times New Roman"/>
          <w:color w:val="auto"/>
          <w:sz w:val="33"/>
          <w:szCs w:val="33"/>
          <w:highlight w:val="none"/>
          <w:u w:val="none"/>
          <w:lang w:eastAsia="zh-CN"/>
        </w:rPr>
        <w:t>202</w:t>
      </w:r>
      <w:r>
        <w:rPr>
          <w:rFonts w:hint="default" w:ascii="Times New Roman" w:hAnsi="Times New Roman" w:eastAsia="方正仿宋_GBK" w:cs="Times New Roman"/>
          <w:color w:val="auto"/>
          <w:sz w:val="33"/>
          <w:szCs w:val="33"/>
          <w:highlight w:val="none"/>
          <w:u w:val="none"/>
          <w:lang w:val="en-US" w:eastAsia="zh-CN"/>
        </w:rPr>
        <w:t>4</w:t>
      </w:r>
      <w:r>
        <w:rPr>
          <w:rFonts w:hint="default" w:ascii="Times New Roman" w:hAnsi="Times New Roman" w:eastAsia="方正仿宋_GBK" w:cs="Times New Roman"/>
          <w:color w:val="auto"/>
          <w:sz w:val="33"/>
          <w:szCs w:val="33"/>
          <w:highlight w:val="none"/>
          <w:u w:val="none"/>
          <w:lang w:eastAsia="zh-CN"/>
        </w:rPr>
        <w:t>年</w:t>
      </w:r>
      <w:r>
        <w:rPr>
          <w:rFonts w:hint="default" w:ascii="Times New Roman" w:hAnsi="Times New Roman" w:eastAsia="方正仿宋_GBK" w:cs="Times New Roman"/>
          <w:color w:val="auto"/>
          <w:sz w:val="33"/>
          <w:szCs w:val="33"/>
          <w:highlight w:val="none"/>
          <w:u w:val="none"/>
        </w:rPr>
        <w:t>预算数增加</w:t>
      </w:r>
      <w:r>
        <w:rPr>
          <w:rFonts w:hint="default" w:ascii="Times New Roman" w:hAnsi="Times New Roman" w:eastAsia="方正仿宋_GBK" w:cs="Times New Roman"/>
          <w:color w:val="auto"/>
          <w:sz w:val="33"/>
          <w:szCs w:val="33"/>
          <w:highlight w:val="none"/>
          <w:u w:val="none"/>
          <w:lang w:val="en-US" w:eastAsia="zh-CN"/>
        </w:rPr>
        <w:t>78.4464</w:t>
      </w:r>
      <w:r>
        <w:rPr>
          <w:rFonts w:hint="default" w:ascii="Times New Roman" w:hAnsi="Times New Roman" w:eastAsia="方正仿宋_GBK" w:cs="Times New Roman"/>
          <w:color w:val="auto"/>
          <w:sz w:val="33"/>
          <w:szCs w:val="33"/>
          <w:highlight w:val="none"/>
          <w:u w:val="none"/>
        </w:rPr>
        <w:t>万元，主要原因是</w:t>
      </w:r>
      <w:r>
        <w:rPr>
          <w:rFonts w:hint="default" w:ascii="Times New Roman" w:hAnsi="Times New Roman" w:eastAsia="方正仿宋_GBK" w:cs="Times New Roman"/>
          <w:color w:val="auto"/>
          <w:sz w:val="33"/>
          <w:szCs w:val="33"/>
          <w:highlight w:val="none"/>
          <w:u w:val="none"/>
          <w:lang w:val="en-US" w:eastAsia="zh-CN"/>
        </w:rPr>
        <w:t>人员增加</w:t>
      </w:r>
      <w:r>
        <w:rPr>
          <w:rFonts w:hint="default" w:ascii="Times New Roman" w:hAnsi="Times New Roman" w:eastAsia="方正仿宋_GBK" w:cs="Times New Roman"/>
          <w:color w:val="auto"/>
          <w:sz w:val="33"/>
          <w:szCs w:val="33"/>
          <w:highlight w:val="none"/>
          <w:u w:val="none"/>
        </w:rPr>
        <w:t>。</w:t>
      </w:r>
    </w:p>
    <w:p>
      <w:pPr>
        <w:suppressAutoHyphens/>
        <w:bidi w:val="0"/>
        <w:spacing w:line="600" w:lineRule="exact"/>
        <w:ind w:firstLine="663" w:firstLineChars="200"/>
        <w:outlineLvl w:val="2"/>
        <w:rPr>
          <w:rFonts w:hint="eastAsia" w:ascii="方正楷体_GBK" w:hAnsi="方正楷体_GBK" w:eastAsia="方正楷体_GBK" w:cs="方正楷体_GBK"/>
          <w:b/>
          <w:color w:val="auto"/>
          <w:sz w:val="33"/>
          <w:szCs w:val="33"/>
          <w:highlight w:val="none"/>
          <w:u w:val="none"/>
        </w:rPr>
      </w:pPr>
      <w:r>
        <w:rPr>
          <w:rFonts w:hint="eastAsia" w:ascii="方正楷体_GBK" w:hAnsi="方正楷体_GBK" w:eastAsia="方正楷体_GBK" w:cs="方正楷体_GBK"/>
          <w:b/>
          <w:color w:val="auto"/>
          <w:sz w:val="33"/>
          <w:szCs w:val="33"/>
          <w:highlight w:val="none"/>
          <w:u w:val="none"/>
        </w:rPr>
        <w:t>（二）一般公共预算当年拨款结构情况</w:t>
      </w:r>
    </w:p>
    <w:p>
      <w:pPr>
        <w:suppressAutoHyphens/>
        <w:bidi w:val="0"/>
        <w:spacing w:line="580" w:lineRule="exact"/>
        <w:ind w:firstLine="66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方正仿宋_GBK" w:cs="Times New Roman"/>
          <w:color w:val="auto"/>
          <w:sz w:val="33"/>
          <w:szCs w:val="33"/>
          <w:highlight w:val="none"/>
          <w:u w:val="none"/>
        </w:rPr>
        <w:t>一般公共服务支出</w:t>
      </w:r>
      <w:r>
        <w:rPr>
          <w:rFonts w:hint="default" w:ascii="Times New Roman" w:hAnsi="Times New Roman" w:eastAsia="方正仿宋_GBK" w:cs="Times New Roman"/>
          <w:color w:val="auto"/>
          <w:sz w:val="33"/>
          <w:szCs w:val="33"/>
          <w:highlight w:val="none"/>
          <w:u w:val="none"/>
          <w:lang w:val="en-US" w:eastAsia="zh-CN"/>
        </w:rPr>
        <w:t>749.3767</w:t>
      </w:r>
      <w:r>
        <w:rPr>
          <w:rFonts w:hint="default" w:ascii="Times New Roman" w:hAnsi="Times New Roman" w:eastAsia="方正仿宋_GBK" w:cs="Times New Roman"/>
          <w:color w:val="auto"/>
          <w:sz w:val="33"/>
          <w:szCs w:val="33"/>
          <w:highlight w:val="none"/>
          <w:u w:val="none"/>
        </w:rPr>
        <w:t>万元，占</w:t>
      </w:r>
      <w:r>
        <w:rPr>
          <w:rFonts w:hint="default" w:ascii="Times New Roman" w:hAnsi="Times New Roman" w:eastAsia="方正仿宋_GBK" w:cs="Times New Roman"/>
          <w:color w:val="auto"/>
          <w:sz w:val="33"/>
          <w:szCs w:val="33"/>
          <w:highlight w:val="none"/>
          <w:u w:val="none"/>
          <w:lang w:val="en-US" w:eastAsia="zh-CN"/>
        </w:rPr>
        <w:t>100</w:t>
      </w:r>
      <w:r>
        <w:rPr>
          <w:rFonts w:hint="default" w:ascii="Times New Roman" w:hAnsi="Times New Roman" w:eastAsia="方正仿宋_GBK" w:cs="Times New Roman"/>
          <w:color w:val="auto"/>
          <w:sz w:val="33"/>
          <w:szCs w:val="33"/>
          <w:highlight w:val="none"/>
          <w:u w:val="none"/>
        </w:rPr>
        <w:t>%。</w:t>
      </w:r>
    </w:p>
    <w:p>
      <w:pPr>
        <w:suppressAutoHyphens/>
        <w:bidi w:val="0"/>
        <w:spacing w:line="600" w:lineRule="exact"/>
        <w:ind w:firstLine="663" w:firstLineChars="200"/>
        <w:outlineLvl w:val="2"/>
        <w:rPr>
          <w:rFonts w:hint="eastAsia" w:ascii="方正楷体_GBK" w:hAnsi="方正楷体_GBK" w:eastAsia="方正楷体_GBK" w:cs="方正楷体_GBK"/>
          <w:b/>
          <w:color w:val="auto"/>
          <w:sz w:val="33"/>
          <w:szCs w:val="33"/>
          <w:highlight w:val="none"/>
          <w:u w:val="none"/>
        </w:rPr>
      </w:pPr>
      <w:r>
        <w:rPr>
          <w:rFonts w:hint="eastAsia" w:ascii="方正楷体_GBK" w:hAnsi="方正楷体_GBK" w:eastAsia="方正楷体_GBK" w:cs="方正楷体_GBK"/>
          <w:b/>
          <w:color w:val="auto"/>
          <w:sz w:val="33"/>
          <w:szCs w:val="33"/>
          <w:highlight w:val="none"/>
          <w:u w:val="none"/>
        </w:rPr>
        <w:t>（三）一般公共预算当年拨款具体使用情况</w:t>
      </w:r>
    </w:p>
    <w:p>
      <w:pPr>
        <w:suppressAutoHyphens/>
        <w:bidi w:val="0"/>
        <w:spacing w:line="580" w:lineRule="exact"/>
        <w:ind w:firstLine="660" w:firstLineChars="200"/>
        <w:rPr>
          <w:rFonts w:hint="default" w:ascii="Times New Roman" w:hAnsi="Times New Roman" w:eastAsia="方正仿宋_GBK" w:cs="Times New Roman"/>
          <w:color w:val="auto"/>
          <w:sz w:val="33"/>
          <w:szCs w:val="33"/>
          <w:highlight w:val="none"/>
          <w:u w:val="none"/>
        </w:rPr>
      </w:pPr>
      <w:r>
        <w:rPr>
          <w:rFonts w:hint="default" w:ascii="Times New Roman" w:hAnsi="Times New Roman" w:eastAsia="方正仿宋_GBK" w:cs="Times New Roman"/>
          <w:color w:val="auto"/>
          <w:sz w:val="33"/>
          <w:szCs w:val="33"/>
          <w:highlight w:val="none"/>
          <w:u w:val="none"/>
        </w:rPr>
        <w:t>1.教育支出</w:t>
      </w:r>
      <w:r>
        <w:rPr>
          <w:rFonts w:hint="default" w:ascii="Times New Roman" w:hAnsi="Times New Roman" w:eastAsia="方正仿宋_GBK" w:cs="Times New Roman"/>
          <w:color w:val="auto"/>
          <w:sz w:val="33"/>
          <w:szCs w:val="33"/>
          <w:highlight w:val="none"/>
          <w:u w:val="none"/>
          <w:lang w:val="en-US" w:eastAsia="zh-CN"/>
        </w:rPr>
        <w:t>602.073</w:t>
      </w:r>
      <w:r>
        <w:rPr>
          <w:rFonts w:hint="default" w:ascii="Times New Roman" w:hAnsi="Times New Roman" w:eastAsia="方正仿宋_GBK" w:cs="Times New Roman"/>
          <w:color w:val="auto"/>
          <w:sz w:val="33"/>
          <w:szCs w:val="33"/>
          <w:highlight w:val="none"/>
          <w:u w:val="none"/>
        </w:rPr>
        <w:t>万元，主要用于：本单位人员工资、日常运转以及教学研究等支出。</w:t>
      </w:r>
    </w:p>
    <w:p>
      <w:pPr>
        <w:suppressAutoHyphens/>
        <w:bidi w:val="0"/>
        <w:spacing w:line="580" w:lineRule="exact"/>
        <w:ind w:firstLine="660" w:firstLineChars="200"/>
        <w:rPr>
          <w:rFonts w:hint="default" w:ascii="Times New Roman" w:hAnsi="Times New Roman" w:eastAsia="方正仿宋_GBK" w:cs="Times New Roman"/>
          <w:color w:val="auto"/>
          <w:sz w:val="33"/>
          <w:szCs w:val="33"/>
          <w:highlight w:val="none"/>
          <w:u w:val="none"/>
        </w:rPr>
      </w:pPr>
      <w:r>
        <w:rPr>
          <w:rFonts w:hint="default" w:ascii="Times New Roman" w:hAnsi="Times New Roman" w:eastAsia="方正仿宋_GBK" w:cs="Times New Roman"/>
          <w:color w:val="auto"/>
          <w:sz w:val="33"/>
          <w:szCs w:val="33"/>
          <w:highlight w:val="none"/>
          <w:u w:val="none"/>
        </w:rPr>
        <w:t>2.社会保障和就业支出</w:t>
      </w:r>
      <w:r>
        <w:rPr>
          <w:rFonts w:hint="default" w:ascii="Times New Roman" w:hAnsi="Times New Roman" w:eastAsia="方正仿宋_GBK" w:cs="Times New Roman"/>
          <w:color w:val="auto"/>
          <w:sz w:val="33"/>
          <w:szCs w:val="33"/>
          <w:highlight w:val="none"/>
          <w:u w:val="none"/>
          <w:lang w:val="en-US" w:eastAsia="zh-CN"/>
        </w:rPr>
        <w:t>108.1254</w:t>
      </w:r>
      <w:r>
        <w:rPr>
          <w:rFonts w:hint="default" w:ascii="Times New Roman" w:hAnsi="Times New Roman" w:eastAsia="方正仿宋_GBK" w:cs="Times New Roman"/>
          <w:color w:val="auto"/>
          <w:sz w:val="33"/>
          <w:szCs w:val="33"/>
          <w:highlight w:val="none"/>
          <w:u w:val="none"/>
        </w:rPr>
        <w:t>万元，主要用于职工基本养老保险缴费支出等支出。</w:t>
      </w:r>
    </w:p>
    <w:p>
      <w:pPr>
        <w:suppressAutoHyphens/>
        <w:bidi w:val="0"/>
        <w:spacing w:line="580" w:lineRule="exact"/>
        <w:ind w:firstLine="660" w:firstLineChars="200"/>
        <w:rPr>
          <w:rFonts w:hint="default" w:ascii="Times New Roman" w:hAnsi="Times New Roman" w:eastAsia="方正仿宋_GBK" w:cs="Times New Roman"/>
          <w:color w:val="auto"/>
          <w:sz w:val="33"/>
          <w:szCs w:val="33"/>
          <w:highlight w:val="none"/>
          <w:u w:val="none"/>
        </w:rPr>
      </w:pPr>
      <w:r>
        <w:rPr>
          <w:rFonts w:hint="default" w:ascii="Times New Roman" w:hAnsi="Times New Roman" w:eastAsia="方正仿宋_GBK" w:cs="Times New Roman"/>
          <w:color w:val="auto"/>
          <w:sz w:val="33"/>
          <w:szCs w:val="33"/>
          <w:highlight w:val="none"/>
          <w:u w:val="none"/>
        </w:rPr>
        <w:t>3.卫生健康支出</w:t>
      </w:r>
      <w:r>
        <w:rPr>
          <w:rFonts w:hint="default" w:ascii="Times New Roman" w:hAnsi="Times New Roman" w:eastAsia="方正仿宋_GBK" w:cs="Times New Roman"/>
          <w:color w:val="auto"/>
          <w:sz w:val="33"/>
          <w:szCs w:val="33"/>
          <w:highlight w:val="none"/>
          <w:u w:val="none"/>
          <w:lang w:val="en-US" w:eastAsia="zh-CN"/>
        </w:rPr>
        <w:t>39.1783</w:t>
      </w:r>
      <w:r>
        <w:rPr>
          <w:rFonts w:hint="default" w:ascii="Times New Roman" w:hAnsi="Times New Roman" w:eastAsia="方正仿宋_GBK" w:cs="Times New Roman"/>
          <w:color w:val="auto"/>
          <w:sz w:val="33"/>
          <w:szCs w:val="33"/>
          <w:highlight w:val="none"/>
          <w:u w:val="none"/>
        </w:rPr>
        <w:t xml:space="preserve">万元，主要用于按照规定标准为职工缴纳的基本医疗保险支出。 </w:t>
      </w:r>
    </w:p>
    <w:p>
      <w:pPr>
        <w:numPr>
          <w:ilvl w:val="-1"/>
          <w:numId w:val="0"/>
        </w:numPr>
        <w:suppressAutoHyphens/>
        <w:bidi w:val="0"/>
        <w:spacing w:line="240" w:lineRule="auto"/>
        <w:ind w:firstLine="663" w:firstLineChars="200"/>
        <w:outlineLvl w:val="9"/>
        <w:rPr>
          <w:rStyle w:val="15"/>
          <w:rFonts w:hint="default" w:ascii="方正黑体_GBK" w:hAnsi="方正黑体_GBK" w:eastAsia="方正黑体_GBK" w:cs="方正黑体_GBK"/>
          <w:color w:val="auto"/>
          <w:sz w:val="33"/>
          <w:szCs w:val="33"/>
          <w:highlight w:val="none"/>
          <w:u w:val="none"/>
          <w:lang w:eastAsia="zh-CN"/>
        </w:rPr>
      </w:pPr>
      <w:r>
        <w:rPr>
          <w:rStyle w:val="15"/>
          <w:rFonts w:hint="eastAsia" w:ascii="方正黑体_GBK" w:hAnsi="方正黑体_GBK" w:eastAsia="方正黑体_GBK" w:cs="方正黑体_GBK"/>
          <w:color w:val="auto"/>
          <w:sz w:val="33"/>
          <w:szCs w:val="33"/>
          <w:highlight w:val="none"/>
          <w:u w:val="none"/>
          <w:lang w:eastAsia="zh-CN"/>
        </w:rPr>
        <w:t>四</w:t>
      </w:r>
      <w:r>
        <w:rPr>
          <w:rStyle w:val="15"/>
          <w:rFonts w:hint="default" w:ascii="方正黑体_GBK" w:hAnsi="方正黑体_GBK" w:eastAsia="方正黑体_GBK" w:cs="方正黑体_GBK"/>
          <w:color w:val="auto"/>
          <w:sz w:val="33"/>
          <w:szCs w:val="33"/>
          <w:highlight w:val="none"/>
          <w:u w:val="none"/>
          <w:lang w:eastAsia="zh-CN"/>
        </w:rPr>
        <w:t>、</w:t>
      </w:r>
      <w:r>
        <w:rPr>
          <w:rStyle w:val="15"/>
          <w:rFonts w:hint="default" w:ascii="方正黑体_GBK" w:hAnsi="方正黑体_GBK" w:eastAsia="方正黑体_GBK" w:cs="方正黑体_GBK"/>
          <w:color w:val="auto"/>
          <w:sz w:val="33"/>
          <w:szCs w:val="33"/>
          <w:highlight w:val="none"/>
          <w:u w:val="none"/>
        </w:rPr>
        <w:t>一般公共预算基本支出</w:t>
      </w:r>
      <w:r>
        <w:rPr>
          <w:rStyle w:val="15"/>
          <w:rFonts w:hint="default" w:ascii="方正黑体_GBK" w:hAnsi="方正黑体_GBK" w:eastAsia="方正黑体_GBK" w:cs="方正黑体_GBK"/>
          <w:color w:val="auto"/>
          <w:sz w:val="33"/>
          <w:szCs w:val="33"/>
          <w:highlight w:val="none"/>
          <w:u w:val="none"/>
          <w:lang w:eastAsia="zh-CN"/>
        </w:rPr>
        <w:t>情况说明</w:t>
      </w:r>
    </w:p>
    <w:p>
      <w:pPr>
        <w:numPr>
          <w:ilvl w:val="0"/>
          <w:numId w:val="0"/>
        </w:numPr>
        <w:suppressAutoHyphens/>
        <w:bidi w:val="0"/>
        <w:spacing w:line="580" w:lineRule="exact"/>
        <w:ind w:firstLine="660" w:firstLineChars="200"/>
        <w:rPr>
          <w:rFonts w:hint="default" w:ascii="Times New Roman" w:hAnsi="Times New Roman" w:eastAsia="方正仿宋_GBK" w:cs="Times New Roman"/>
          <w:color w:val="auto"/>
          <w:sz w:val="33"/>
          <w:szCs w:val="33"/>
          <w:highlight w:val="none"/>
          <w:u w:val="none"/>
        </w:rPr>
      </w:pPr>
      <w:r>
        <w:rPr>
          <w:rFonts w:hint="default" w:ascii="Times New Roman" w:hAnsi="Times New Roman" w:eastAsia="方正仿宋_GBK" w:cs="Times New Roman"/>
          <w:color w:val="auto"/>
          <w:sz w:val="33"/>
          <w:szCs w:val="33"/>
          <w:highlight w:val="none"/>
          <w:u w:val="none"/>
          <w:lang w:eastAsia="zh-CN"/>
        </w:rPr>
        <w:t>广安市委党校202</w:t>
      </w:r>
      <w:r>
        <w:rPr>
          <w:rFonts w:hint="default" w:ascii="Times New Roman" w:hAnsi="Times New Roman" w:eastAsia="方正仿宋_GBK" w:cs="Times New Roman"/>
          <w:color w:val="auto"/>
          <w:sz w:val="33"/>
          <w:szCs w:val="33"/>
          <w:highlight w:val="none"/>
          <w:u w:val="none"/>
          <w:lang w:val="en-US" w:eastAsia="zh-CN"/>
        </w:rPr>
        <w:t>5</w:t>
      </w:r>
      <w:r>
        <w:rPr>
          <w:rFonts w:hint="default" w:ascii="Times New Roman" w:hAnsi="Times New Roman" w:eastAsia="方正仿宋_GBK" w:cs="Times New Roman"/>
          <w:color w:val="auto"/>
          <w:sz w:val="33"/>
          <w:szCs w:val="33"/>
          <w:highlight w:val="none"/>
          <w:u w:val="none"/>
          <w:lang w:eastAsia="zh-CN"/>
        </w:rPr>
        <w:t>年</w:t>
      </w:r>
      <w:r>
        <w:rPr>
          <w:rFonts w:hint="default" w:ascii="Times New Roman" w:hAnsi="Times New Roman" w:eastAsia="方正仿宋_GBK" w:cs="Times New Roman"/>
          <w:color w:val="auto"/>
          <w:sz w:val="33"/>
          <w:szCs w:val="33"/>
          <w:highlight w:val="none"/>
          <w:u w:val="none"/>
        </w:rPr>
        <w:t>一般公共预算基本支出</w:t>
      </w:r>
      <w:r>
        <w:rPr>
          <w:rFonts w:hint="default" w:ascii="Times New Roman" w:hAnsi="Times New Roman" w:eastAsia="方正仿宋_GBK" w:cs="Times New Roman"/>
          <w:color w:val="auto"/>
          <w:sz w:val="33"/>
          <w:szCs w:val="33"/>
          <w:highlight w:val="none"/>
          <w:u w:val="none"/>
          <w:lang w:val="en-US" w:eastAsia="zh-CN"/>
        </w:rPr>
        <w:t>749.3767</w:t>
      </w:r>
      <w:r>
        <w:rPr>
          <w:rFonts w:hint="default" w:ascii="Times New Roman" w:hAnsi="Times New Roman" w:eastAsia="方正仿宋_GBK" w:cs="Times New Roman"/>
          <w:color w:val="auto"/>
          <w:sz w:val="33"/>
          <w:szCs w:val="33"/>
          <w:highlight w:val="none"/>
          <w:u w:val="none"/>
        </w:rPr>
        <w:t>万元，其中：</w:t>
      </w:r>
    </w:p>
    <w:p>
      <w:pPr>
        <w:suppressAutoHyphens/>
        <w:bidi w:val="0"/>
        <w:spacing w:line="580" w:lineRule="exact"/>
        <w:ind w:firstLine="660" w:firstLineChars="200"/>
        <w:rPr>
          <w:rFonts w:hint="default" w:ascii="Times New Roman" w:hAnsi="Times New Roman" w:eastAsia="方正仿宋_GBK" w:cs="Times New Roman"/>
          <w:color w:val="auto"/>
          <w:sz w:val="33"/>
          <w:szCs w:val="33"/>
          <w:highlight w:val="none"/>
          <w:u w:val="none"/>
          <w:lang w:eastAsia="zh-CN"/>
        </w:rPr>
      </w:pPr>
      <w:r>
        <w:rPr>
          <w:rFonts w:hint="default" w:ascii="Times New Roman" w:hAnsi="Times New Roman" w:eastAsia="方正仿宋_GBK" w:cs="Times New Roman"/>
          <w:color w:val="auto"/>
          <w:sz w:val="33"/>
          <w:szCs w:val="33"/>
          <w:highlight w:val="none"/>
          <w:u w:val="none"/>
        </w:rPr>
        <w:t>人员经费</w:t>
      </w:r>
      <w:r>
        <w:rPr>
          <w:rFonts w:hint="default" w:ascii="Times New Roman" w:hAnsi="Times New Roman" w:eastAsia="方正仿宋_GBK" w:cs="Times New Roman"/>
          <w:color w:val="auto"/>
          <w:sz w:val="33"/>
          <w:szCs w:val="33"/>
          <w:highlight w:val="none"/>
          <w:u w:val="none"/>
          <w:lang w:val="en-US" w:eastAsia="zh-CN"/>
        </w:rPr>
        <w:t>593.4012</w:t>
      </w:r>
      <w:r>
        <w:rPr>
          <w:rFonts w:hint="default" w:ascii="Times New Roman" w:hAnsi="Times New Roman" w:eastAsia="方正仿宋_GBK" w:cs="Times New Roman"/>
          <w:color w:val="auto"/>
          <w:sz w:val="33"/>
          <w:szCs w:val="33"/>
          <w:highlight w:val="none"/>
          <w:u w:val="none"/>
        </w:rPr>
        <w:t>万元，主要包括：基本工资、津贴补贴、奖金、社会保险缴费</w:t>
      </w:r>
      <w:r>
        <w:rPr>
          <w:rFonts w:hint="default" w:ascii="Times New Roman" w:hAnsi="Times New Roman" w:eastAsia="方正仿宋_GBK" w:cs="Times New Roman"/>
          <w:color w:val="auto"/>
          <w:sz w:val="33"/>
          <w:szCs w:val="33"/>
          <w:highlight w:val="none"/>
          <w:u w:val="none"/>
          <w:lang w:eastAsia="zh-CN"/>
        </w:rPr>
        <w:t>、</w:t>
      </w:r>
      <w:r>
        <w:rPr>
          <w:rFonts w:hint="default" w:ascii="Times New Roman" w:hAnsi="Times New Roman" w:eastAsia="方正仿宋_GBK" w:cs="Times New Roman"/>
          <w:color w:val="auto"/>
          <w:sz w:val="33"/>
          <w:szCs w:val="33"/>
          <w:highlight w:val="none"/>
          <w:u w:val="none"/>
        </w:rPr>
        <w:t>职工基本医疗保险缴费等支出</w:t>
      </w:r>
      <w:r>
        <w:rPr>
          <w:rFonts w:hint="default" w:ascii="Times New Roman" w:hAnsi="Times New Roman" w:eastAsia="方正仿宋_GBK" w:cs="Times New Roman"/>
          <w:color w:val="auto"/>
          <w:sz w:val="33"/>
          <w:szCs w:val="33"/>
          <w:highlight w:val="none"/>
          <w:u w:val="none"/>
          <w:lang w:eastAsia="zh-CN"/>
        </w:rPr>
        <w:t>。</w:t>
      </w:r>
    </w:p>
    <w:p>
      <w:pPr>
        <w:suppressAutoHyphens/>
        <w:bidi w:val="0"/>
        <w:spacing w:line="580" w:lineRule="exact"/>
        <w:ind w:firstLine="660" w:firstLineChars="200"/>
        <w:rPr>
          <w:rFonts w:hint="default" w:ascii="Times New Roman" w:hAnsi="Times New Roman" w:eastAsia="方正仿宋_GBK" w:cs="Times New Roman"/>
          <w:color w:val="auto"/>
          <w:sz w:val="33"/>
          <w:szCs w:val="33"/>
          <w:highlight w:val="none"/>
          <w:u w:val="none"/>
        </w:rPr>
      </w:pPr>
      <w:r>
        <w:rPr>
          <w:rFonts w:hint="default" w:ascii="Times New Roman" w:hAnsi="Times New Roman" w:eastAsia="方正仿宋_GBK" w:cs="Times New Roman"/>
          <w:color w:val="auto"/>
          <w:sz w:val="33"/>
          <w:szCs w:val="33"/>
          <w:highlight w:val="none"/>
          <w:u w:val="none"/>
        </w:rPr>
        <w:t>公用经费</w:t>
      </w:r>
      <w:r>
        <w:rPr>
          <w:rFonts w:hint="default" w:ascii="Times New Roman" w:hAnsi="Times New Roman" w:eastAsia="方正仿宋_GBK" w:cs="Times New Roman"/>
          <w:color w:val="auto"/>
          <w:sz w:val="33"/>
          <w:szCs w:val="33"/>
          <w:highlight w:val="none"/>
          <w:u w:val="none"/>
          <w:lang w:val="en-US" w:eastAsia="zh-CN"/>
        </w:rPr>
        <w:t>155.9755</w:t>
      </w:r>
      <w:r>
        <w:rPr>
          <w:rFonts w:hint="default" w:ascii="Times New Roman" w:hAnsi="Times New Roman" w:eastAsia="方正仿宋_GBK" w:cs="Times New Roman"/>
          <w:color w:val="auto"/>
          <w:sz w:val="33"/>
          <w:szCs w:val="33"/>
          <w:highlight w:val="none"/>
          <w:u w:val="none"/>
        </w:rPr>
        <w:t>万元，主要包括：办公费、印刷费、水电费、邮电费、差旅费、公务用车运行维护费等支出。</w:t>
      </w:r>
    </w:p>
    <w:p>
      <w:pPr>
        <w:numPr>
          <w:ilvl w:val="0"/>
          <w:numId w:val="0"/>
        </w:numPr>
        <w:suppressAutoHyphens/>
        <w:bidi w:val="0"/>
        <w:spacing w:line="240" w:lineRule="auto"/>
        <w:ind w:firstLine="663" w:firstLineChars="200"/>
        <w:outlineLvl w:val="9"/>
        <w:rPr>
          <w:rStyle w:val="15"/>
          <w:rFonts w:hint="default" w:ascii="方正黑体_GBK" w:hAnsi="方正黑体_GBK" w:eastAsia="方正黑体_GBK" w:cs="方正黑体_GBK"/>
          <w:color w:val="auto"/>
          <w:sz w:val="33"/>
          <w:szCs w:val="33"/>
          <w:highlight w:val="none"/>
          <w:u w:val="none"/>
        </w:rPr>
      </w:pPr>
      <w:r>
        <w:rPr>
          <w:rStyle w:val="15"/>
          <w:rFonts w:hint="eastAsia" w:ascii="方正黑体_GBK" w:hAnsi="方正黑体_GBK" w:eastAsia="方正黑体_GBK" w:cs="方正黑体_GBK"/>
          <w:color w:val="auto"/>
          <w:sz w:val="33"/>
          <w:szCs w:val="33"/>
          <w:highlight w:val="none"/>
          <w:u w:val="none"/>
          <w:lang w:eastAsia="zh-CN"/>
        </w:rPr>
        <w:t>五</w:t>
      </w:r>
      <w:r>
        <w:rPr>
          <w:rStyle w:val="15"/>
          <w:rFonts w:hint="default" w:ascii="方正黑体_GBK" w:hAnsi="方正黑体_GBK" w:eastAsia="方正黑体_GBK" w:cs="方正黑体_GBK"/>
          <w:color w:val="auto"/>
          <w:sz w:val="33"/>
          <w:szCs w:val="33"/>
          <w:highlight w:val="none"/>
          <w:u w:val="none"/>
          <w:lang w:eastAsia="zh-CN"/>
        </w:rPr>
        <w:t>、</w:t>
      </w:r>
      <w:r>
        <w:rPr>
          <w:rStyle w:val="15"/>
          <w:rFonts w:hint="default" w:ascii="方正黑体_GBK" w:hAnsi="方正黑体_GBK" w:eastAsia="方正黑体_GBK" w:cs="方正黑体_GBK"/>
          <w:color w:val="auto"/>
          <w:sz w:val="33"/>
          <w:szCs w:val="33"/>
          <w:highlight w:val="none"/>
          <w:u w:val="none"/>
        </w:rPr>
        <w:t>“三公”经费财政拨款预算安排情况说明</w:t>
      </w:r>
    </w:p>
    <w:p>
      <w:pPr>
        <w:suppressAutoHyphens/>
        <w:bidi w:val="0"/>
        <w:spacing w:line="580" w:lineRule="exact"/>
        <w:ind w:firstLine="660" w:firstLineChars="200"/>
        <w:rPr>
          <w:rFonts w:hint="default" w:ascii="Times New Roman" w:hAnsi="Times New Roman" w:eastAsia="方正仿宋_GBK" w:cs="Times New Roman"/>
          <w:color w:val="auto"/>
          <w:sz w:val="33"/>
          <w:szCs w:val="33"/>
          <w:highlight w:val="none"/>
          <w:u w:val="none"/>
        </w:rPr>
      </w:pPr>
      <w:r>
        <w:rPr>
          <w:rFonts w:hint="default" w:ascii="Times New Roman" w:hAnsi="Times New Roman" w:eastAsia="方正仿宋_GBK" w:cs="Times New Roman"/>
          <w:color w:val="auto"/>
          <w:sz w:val="33"/>
          <w:szCs w:val="33"/>
          <w:highlight w:val="none"/>
          <w:u w:val="none"/>
          <w:lang w:eastAsia="zh-CN"/>
        </w:rPr>
        <w:t>广安市委党校</w:t>
      </w:r>
      <w:r>
        <w:rPr>
          <w:rFonts w:hint="default" w:ascii="Times New Roman" w:hAnsi="Times New Roman" w:eastAsia="方正仿宋_GBK" w:cs="Times New Roman"/>
          <w:color w:val="auto"/>
          <w:sz w:val="33"/>
          <w:szCs w:val="33"/>
          <w:highlight w:val="none"/>
          <w:u w:val="none"/>
          <w:lang w:val="en-US" w:eastAsia="zh-CN"/>
        </w:rPr>
        <w:t>2025</w:t>
      </w:r>
      <w:r>
        <w:rPr>
          <w:rFonts w:hint="default" w:ascii="Times New Roman" w:hAnsi="Times New Roman" w:eastAsia="方正仿宋_GBK" w:cs="Times New Roman"/>
          <w:color w:val="auto"/>
          <w:sz w:val="33"/>
          <w:szCs w:val="33"/>
          <w:highlight w:val="none"/>
          <w:u w:val="none"/>
          <w:lang w:eastAsia="zh-CN"/>
        </w:rPr>
        <w:t>年</w:t>
      </w:r>
      <w:r>
        <w:rPr>
          <w:rFonts w:hint="default" w:ascii="Times New Roman" w:hAnsi="Times New Roman" w:eastAsia="方正仿宋_GBK" w:cs="Times New Roman"/>
          <w:color w:val="auto"/>
          <w:sz w:val="33"/>
          <w:szCs w:val="33"/>
          <w:highlight w:val="none"/>
          <w:u w:val="none"/>
        </w:rPr>
        <w:t>“三公”经费财政拨款预算数</w:t>
      </w:r>
      <w:r>
        <w:rPr>
          <w:rFonts w:hint="default" w:ascii="Times New Roman" w:hAnsi="Times New Roman" w:eastAsia="方正仿宋_GBK" w:cs="Times New Roman"/>
          <w:color w:val="auto"/>
          <w:sz w:val="33"/>
          <w:szCs w:val="33"/>
          <w:highlight w:val="none"/>
          <w:u w:val="none"/>
          <w:lang w:val="en-US" w:eastAsia="zh-CN"/>
        </w:rPr>
        <w:t>3.1065</w:t>
      </w:r>
      <w:r>
        <w:rPr>
          <w:rFonts w:hint="default" w:ascii="Times New Roman" w:hAnsi="Times New Roman" w:eastAsia="方正仿宋_GBK" w:cs="Times New Roman"/>
          <w:color w:val="auto"/>
          <w:sz w:val="33"/>
          <w:szCs w:val="33"/>
          <w:highlight w:val="none"/>
          <w:u w:val="none"/>
        </w:rPr>
        <w:t>万元，其中：公务接待费</w:t>
      </w:r>
      <w:r>
        <w:rPr>
          <w:rFonts w:hint="default" w:ascii="Times New Roman" w:hAnsi="Times New Roman" w:eastAsia="方正仿宋_GBK" w:cs="Times New Roman"/>
          <w:color w:val="auto"/>
          <w:sz w:val="33"/>
          <w:szCs w:val="33"/>
          <w:highlight w:val="none"/>
          <w:u w:val="none"/>
          <w:lang w:val="en-US" w:eastAsia="zh-CN"/>
        </w:rPr>
        <w:t>3.1065</w:t>
      </w:r>
      <w:r>
        <w:rPr>
          <w:rFonts w:hint="default" w:ascii="Times New Roman" w:hAnsi="Times New Roman" w:eastAsia="方正仿宋_GBK" w:cs="Times New Roman"/>
          <w:color w:val="auto"/>
          <w:sz w:val="33"/>
          <w:szCs w:val="33"/>
          <w:highlight w:val="none"/>
          <w:u w:val="none"/>
        </w:rPr>
        <w:t>万元，公务用车购置及运行维护费</w:t>
      </w:r>
      <w:r>
        <w:rPr>
          <w:rFonts w:hint="default" w:ascii="Times New Roman" w:hAnsi="Times New Roman" w:eastAsia="方正仿宋_GBK" w:cs="Times New Roman"/>
          <w:color w:val="auto"/>
          <w:sz w:val="33"/>
          <w:szCs w:val="33"/>
          <w:highlight w:val="none"/>
          <w:u w:val="none"/>
          <w:lang w:val="en-US" w:eastAsia="zh-CN"/>
        </w:rPr>
        <w:t>0</w:t>
      </w:r>
      <w:r>
        <w:rPr>
          <w:rFonts w:hint="default" w:ascii="Times New Roman" w:hAnsi="Times New Roman" w:eastAsia="方正仿宋_GBK" w:cs="Times New Roman"/>
          <w:color w:val="auto"/>
          <w:sz w:val="33"/>
          <w:szCs w:val="33"/>
          <w:highlight w:val="none"/>
          <w:u w:val="none"/>
        </w:rPr>
        <w:t>万元</w:t>
      </w:r>
      <w:r>
        <w:rPr>
          <w:rFonts w:hint="default" w:ascii="Times New Roman" w:hAnsi="Times New Roman" w:eastAsia="方正仿宋_GBK" w:cs="Times New Roman"/>
          <w:color w:val="auto"/>
          <w:sz w:val="33"/>
          <w:szCs w:val="33"/>
          <w:highlight w:val="none"/>
          <w:u w:val="none"/>
          <w:lang w:eastAsia="zh-CN"/>
        </w:rPr>
        <w:t>，因公出国（境）经费</w:t>
      </w:r>
      <w:r>
        <w:rPr>
          <w:rFonts w:hint="default" w:ascii="Times New Roman" w:hAnsi="Times New Roman" w:eastAsia="方正仿宋_GBK" w:cs="Times New Roman"/>
          <w:color w:val="auto"/>
          <w:sz w:val="33"/>
          <w:szCs w:val="33"/>
          <w:highlight w:val="none"/>
          <w:u w:val="none"/>
          <w:lang w:val="en-US" w:eastAsia="zh-CN"/>
        </w:rPr>
        <w:t>0</w:t>
      </w:r>
      <w:r>
        <w:rPr>
          <w:rFonts w:hint="default" w:ascii="Times New Roman" w:hAnsi="Times New Roman" w:eastAsia="方正仿宋_GBK" w:cs="Times New Roman"/>
          <w:color w:val="auto"/>
          <w:sz w:val="33"/>
          <w:szCs w:val="33"/>
          <w:highlight w:val="none"/>
          <w:u w:val="none"/>
        </w:rPr>
        <w:t>万元</w:t>
      </w:r>
      <w:r>
        <w:rPr>
          <w:rFonts w:hint="default" w:ascii="Times New Roman" w:hAnsi="Times New Roman" w:eastAsia="方正仿宋_GBK" w:cs="Times New Roman"/>
          <w:color w:val="auto"/>
          <w:sz w:val="33"/>
          <w:szCs w:val="33"/>
          <w:highlight w:val="none"/>
          <w:u w:val="none"/>
          <w:lang w:eastAsia="zh-CN"/>
        </w:rPr>
        <w:t>。</w:t>
      </w:r>
    </w:p>
    <w:p>
      <w:pPr>
        <w:suppressAutoHyphens/>
        <w:bidi w:val="0"/>
        <w:spacing w:line="600" w:lineRule="exact"/>
        <w:ind w:firstLine="663" w:firstLineChars="200"/>
        <w:outlineLvl w:val="2"/>
        <w:rPr>
          <w:rFonts w:hint="eastAsia" w:ascii="方正楷体_GBK" w:hAnsi="方正楷体_GBK" w:eastAsia="方正楷体_GBK" w:cs="方正楷体_GBK"/>
          <w:b/>
          <w:color w:val="auto"/>
          <w:sz w:val="33"/>
          <w:szCs w:val="33"/>
          <w:highlight w:val="none"/>
          <w:u w:val="none"/>
        </w:rPr>
      </w:pPr>
      <w:r>
        <w:rPr>
          <w:rFonts w:hint="eastAsia" w:ascii="方正楷体_GBK" w:hAnsi="方正楷体_GBK" w:eastAsia="方正楷体_GBK" w:cs="方正楷体_GBK"/>
          <w:b/>
          <w:color w:val="auto"/>
          <w:sz w:val="33"/>
          <w:szCs w:val="33"/>
          <w:highlight w:val="none"/>
          <w:u w:val="none"/>
        </w:rPr>
        <w:t>（</w:t>
      </w:r>
      <w:r>
        <w:rPr>
          <w:rFonts w:hint="eastAsia" w:ascii="方正楷体_GBK" w:hAnsi="方正楷体_GBK" w:eastAsia="方正楷体_GBK" w:cs="方正楷体_GBK"/>
          <w:b/>
          <w:color w:val="auto"/>
          <w:sz w:val="33"/>
          <w:szCs w:val="33"/>
          <w:highlight w:val="none"/>
          <w:u w:val="none"/>
          <w:lang w:eastAsia="zh-CN"/>
        </w:rPr>
        <w:t>一</w:t>
      </w:r>
      <w:r>
        <w:rPr>
          <w:rFonts w:hint="eastAsia" w:ascii="方正楷体_GBK" w:hAnsi="方正楷体_GBK" w:eastAsia="方正楷体_GBK" w:cs="方正楷体_GBK"/>
          <w:b/>
          <w:color w:val="auto"/>
          <w:sz w:val="33"/>
          <w:szCs w:val="33"/>
          <w:highlight w:val="none"/>
          <w:u w:val="none"/>
        </w:rPr>
        <w:t>）因公出国（境）经费</w:t>
      </w:r>
      <w:r>
        <w:rPr>
          <w:rFonts w:hint="eastAsia" w:ascii="方正楷体_GBK" w:hAnsi="方正楷体_GBK" w:eastAsia="方正楷体_GBK" w:cs="方正楷体_GBK"/>
          <w:b/>
          <w:color w:val="auto"/>
          <w:sz w:val="33"/>
          <w:szCs w:val="33"/>
          <w:highlight w:val="none"/>
          <w:u w:val="none"/>
          <w:lang w:val="en-US" w:eastAsia="zh-CN"/>
        </w:rPr>
        <w:t xml:space="preserve">   </w:t>
      </w:r>
      <w:r>
        <w:rPr>
          <w:rFonts w:hint="eastAsia" w:ascii="方正楷体_GBK" w:hAnsi="方正楷体_GBK" w:eastAsia="方正楷体_GBK" w:cs="方正楷体_GBK"/>
          <w:b/>
          <w:color w:val="auto"/>
          <w:sz w:val="33"/>
          <w:szCs w:val="33"/>
          <w:highlight w:val="none"/>
          <w:u w:val="none"/>
          <w:lang w:eastAsia="zh-CN"/>
        </w:rPr>
        <w:t>无</w:t>
      </w:r>
      <w:r>
        <w:rPr>
          <w:rFonts w:hint="eastAsia" w:ascii="方正楷体_GBK" w:hAnsi="方正楷体_GBK" w:eastAsia="方正楷体_GBK" w:cs="方正楷体_GBK"/>
          <w:b/>
          <w:color w:val="auto"/>
          <w:sz w:val="33"/>
          <w:szCs w:val="33"/>
          <w:highlight w:val="none"/>
          <w:u w:val="none"/>
        </w:rPr>
        <w:t>。</w:t>
      </w:r>
    </w:p>
    <w:p>
      <w:pPr>
        <w:suppressAutoHyphens/>
        <w:bidi w:val="0"/>
        <w:spacing w:line="600" w:lineRule="exact"/>
        <w:ind w:firstLine="663" w:firstLineChars="200"/>
        <w:outlineLvl w:val="2"/>
        <w:rPr>
          <w:rFonts w:hint="eastAsia" w:ascii="方正楷体_GBK" w:hAnsi="方正楷体_GBK" w:eastAsia="方正楷体_GBK" w:cs="方正楷体_GBK"/>
          <w:b/>
          <w:color w:val="auto"/>
          <w:sz w:val="33"/>
          <w:szCs w:val="33"/>
          <w:highlight w:val="none"/>
          <w:u w:val="none"/>
        </w:rPr>
      </w:pPr>
      <w:r>
        <w:rPr>
          <w:rFonts w:hint="eastAsia" w:ascii="方正楷体_GBK" w:hAnsi="方正楷体_GBK" w:eastAsia="方正楷体_GBK" w:cs="方正楷体_GBK"/>
          <w:b/>
          <w:color w:val="auto"/>
          <w:sz w:val="33"/>
          <w:szCs w:val="33"/>
          <w:highlight w:val="none"/>
          <w:u w:val="none"/>
        </w:rPr>
        <w:t>（</w:t>
      </w:r>
      <w:r>
        <w:rPr>
          <w:rFonts w:hint="eastAsia" w:ascii="方正楷体_GBK" w:hAnsi="方正楷体_GBK" w:eastAsia="方正楷体_GBK" w:cs="方正楷体_GBK"/>
          <w:b/>
          <w:color w:val="auto"/>
          <w:sz w:val="33"/>
          <w:szCs w:val="33"/>
          <w:highlight w:val="none"/>
          <w:u w:val="none"/>
          <w:lang w:eastAsia="zh-CN"/>
        </w:rPr>
        <w:t>二</w:t>
      </w:r>
      <w:r>
        <w:rPr>
          <w:rFonts w:hint="eastAsia" w:ascii="方正楷体_GBK" w:hAnsi="方正楷体_GBK" w:eastAsia="方正楷体_GBK" w:cs="方正楷体_GBK"/>
          <w:b/>
          <w:color w:val="auto"/>
          <w:sz w:val="33"/>
          <w:szCs w:val="33"/>
          <w:highlight w:val="none"/>
          <w:u w:val="none"/>
        </w:rPr>
        <w:t>）公务接待费与</w:t>
      </w:r>
      <w:r>
        <w:rPr>
          <w:rFonts w:hint="eastAsia" w:ascii="方正楷体_GBK" w:hAnsi="方正楷体_GBK" w:eastAsia="方正楷体_GBK" w:cs="方正楷体_GBK"/>
          <w:b/>
          <w:color w:val="auto"/>
          <w:sz w:val="33"/>
          <w:szCs w:val="33"/>
          <w:highlight w:val="none"/>
          <w:u w:val="none"/>
          <w:lang w:eastAsia="zh-CN"/>
        </w:rPr>
        <w:t>去年</w:t>
      </w:r>
      <w:r>
        <w:rPr>
          <w:rFonts w:hint="eastAsia" w:ascii="方正楷体_GBK" w:hAnsi="方正楷体_GBK" w:eastAsia="方正楷体_GBK" w:cs="方正楷体_GBK"/>
          <w:b/>
          <w:color w:val="auto"/>
          <w:sz w:val="33"/>
          <w:szCs w:val="33"/>
          <w:highlight w:val="none"/>
          <w:u w:val="none"/>
        </w:rPr>
        <w:t>预算</w:t>
      </w:r>
      <w:r>
        <w:rPr>
          <w:rFonts w:hint="eastAsia" w:ascii="方正楷体_GBK" w:hAnsi="方正楷体_GBK" w:eastAsia="方正楷体_GBK" w:cs="方正楷体_GBK"/>
          <w:b/>
          <w:color w:val="auto"/>
          <w:sz w:val="33"/>
          <w:szCs w:val="33"/>
          <w:highlight w:val="none"/>
          <w:u w:val="none"/>
          <w:lang w:eastAsia="zh-CN"/>
        </w:rPr>
        <w:t>基本</w:t>
      </w:r>
      <w:r>
        <w:rPr>
          <w:rFonts w:hint="eastAsia" w:ascii="方正楷体_GBK" w:hAnsi="方正楷体_GBK" w:eastAsia="方正楷体_GBK" w:cs="方正楷体_GBK"/>
          <w:b/>
          <w:color w:val="auto"/>
          <w:sz w:val="33"/>
          <w:szCs w:val="33"/>
          <w:highlight w:val="none"/>
          <w:u w:val="none"/>
        </w:rPr>
        <w:t>持平</w:t>
      </w:r>
    </w:p>
    <w:p>
      <w:pPr>
        <w:suppressAutoHyphens/>
        <w:bidi w:val="0"/>
        <w:spacing w:line="580" w:lineRule="exact"/>
        <w:ind w:firstLine="660" w:firstLineChars="200"/>
        <w:rPr>
          <w:rFonts w:hint="default" w:ascii="Times New Roman" w:hAnsi="Times New Roman" w:eastAsia="方正仿宋_GBK" w:cs="Times New Roman"/>
          <w:color w:val="auto"/>
          <w:sz w:val="33"/>
          <w:szCs w:val="33"/>
          <w:highlight w:val="none"/>
          <w:u w:val="none"/>
        </w:rPr>
      </w:pPr>
      <w:r>
        <w:rPr>
          <w:rFonts w:hint="default" w:ascii="Times New Roman" w:hAnsi="Times New Roman" w:eastAsia="方正仿宋_GBK" w:cs="Times New Roman"/>
          <w:color w:val="auto"/>
          <w:sz w:val="33"/>
          <w:szCs w:val="33"/>
          <w:highlight w:val="none"/>
          <w:u w:val="none"/>
          <w:lang w:eastAsia="zh-CN"/>
        </w:rPr>
        <w:t>202</w:t>
      </w:r>
      <w:r>
        <w:rPr>
          <w:rFonts w:hint="default" w:ascii="Times New Roman" w:hAnsi="Times New Roman" w:eastAsia="方正仿宋_GBK" w:cs="Times New Roman"/>
          <w:color w:val="auto"/>
          <w:sz w:val="33"/>
          <w:szCs w:val="33"/>
          <w:highlight w:val="none"/>
          <w:u w:val="none"/>
          <w:lang w:val="en-US" w:eastAsia="zh-CN"/>
        </w:rPr>
        <w:t>5</w:t>
      </w:r>
      <w:r>
        <w:rPr>
          <w:rFonts w:hint="default" w:ascii="Times New Roman" w:hAnsi="Times New Roman" w:eastAsia="方正仿宋_GBK" w:cs="Times New Roman"/>
          <w:color w:val="auto"/>
          <w:sz w:val="33"/>
          <w:szCs w:val="33"/>
          <w:highlight w:val="none"/>
          <w:u w:val="none"/>
          <w:lang w:eastAsia="zh-CN"/>
        </w:rPr>
        <w:t>年</w:t>
      </w:r>
      <w:r>
        <w:rPr>
          <w:rFonts w:hint="default" w:ascii="Times New Roman" w:hAnsi="Times New Roman" w:eastAsia="方正仿宋_GBK" w:cs="Times New Roman"/>
          <w:color w:val="auto"/>
          <w:sz w:val="33"/>
          <w:szCs w:val="33"/>
          <w:highlight w:val="none"/>
          <w:u w:val="none"/>
        </w:rPr>
        <w:t>公务接待费计划用于</w:t>
      </w:r>
      <w:r>
        <w:rPr>
          <w:rFonts w:hint="default" w:ascii="Times New Roman" w:hAnsi="Times New Roman" w:eastAsia="方正仿宋_GBK" w:cs="Times New Roman"/>
          <w:color w:val="auto"/>
          <w:sz w:val="33"/>
          <w:szCs w:val="33"/>
          <w:highlight w:val="none"/>
          <w:u w:val="none"/>
          <w:lang w:val="en-US" w:eastAsia="zh-CN"/>
        </w:rPr>
        <w:t>外单位来校调研所产生的费用，包括餐费、租车费等费用</w:t>
      </w:r>
      <w:r>
        <w:rPr>
          <w:rFonts w:hint="default" w:ascii="Times New Roman" w:hAnsi="Times New Roman" w:eastAsia="方正仿宋_GBK" w:cs="Times New Roman"/>
          <w:color w:val="auto"/>
          <w:sz w:val="33"/>
          <w:szCs w:val="33"/>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color w:val="auto"/>
          <w:kern w:val="2"/>
          <w:sz w:val="33"/>
          <w:szCs w:val="33"/>
          <w:highlight w:val="none"/>
          <w:lang w:val="en-US" w:eastAsia="zh-CN" w:bidi="ar"/>
        </w:rPr>
      </w:pPr>
      <w:r>
        <w:rPr>
          <w:rFonts w:hint="eastAsia" w:ascii="方正楷体_GBK" w:hAnsi="方正楷体_GBK" w:eastAsia="方正楷体_GBK" w:cs="方正楷体_GBK"/>
          <w:b/>
          <w:color w:val="auto"/>
          <w:sz w:val="33"/>
          <w:szCs w:val="33"/>
          <w:highlight w:val="none"/>
          <w:u w:val="none"/>
        </w:rPr>
        <w:t>（</w:t>
      </w:r>
      <w:r>
        <w:rPr>
          <w:rFonts w:hint="eastAsia" w:ascii="方正楷体_GBK" w:hAnsi="方正楷体_GBK" w:eastAsia="方正楷体_GBK" w:cs="方正楷体_GBK"/>
          <w:b/>
          <w:color w:val="auto"/>
          <w:sz w:val="33"/>
          <w:szCs w:val="33"/>
          <w:highlight w:val="none"/>
          <w:u w:val="none"/>
          <w:lang w:eastAsia="zh-CN"/>
        </w:rPr>
        <w:t>三</w:t>
      </w:r>
      <w:r>
        <w:rPr>
          <w:rFonts w:hint="eastAsia" w:ascii="方正楷体_GBK" w:hAnsi="方正楷体_GBK" w:eastAsia="方正楷体_GBK" w:cs="方正楷体_GBK"/>
          <w:b/>
          <w:color w:val="auto"/>
          <w:sz w:val="33"/>
          <w:szCs w:val="33"/>
          <w:highlight w:val="none"/>
          <w:u w:val="none"/>
        </w:rPr>
        <w:t>）</w:t>
      </w:r>
      <w:r>
        <w:rPr>
          <w:rFonts w:hint="default" w:ascii="方正楷体_GBK" w:hAnsi="方正楷体_GBK" w:eastAsia="方正楷体_GBK" w:cs="方正楷体_GBK"/>
          <w:b/>
          <w:color w:val="auto"/>
          <w:sz w:val="33"/>
          <w:szCs w:val="33"/>
          <w:highlight w:val="none"/>
          <w:u w:val="none"/>
        </w:rPr>
        <w:t>公务用车购置及运行维护费</w:t>
      </w:r>
      <w:r>
        <w:rPr>
          <w:rFonts w:hint="default" w:ascii="方正楷体_GBK" w:hAnsi="方正楷体_GBK" w:eastAsia="方正楷体_GBK" w:cs="方正楷体_GBK"/>
          <w:b/>
          <w:color w:val="auto"/>
          <w:sz w:val="33"/>
          <w:szCs w:val="33"/>
          <w:highlight w:val="none"/>
          <w:u w:val="none"/>
          <w:lang w:val="en-US" w:eastAsia="zh-CN"/>
        </w:rPr>
        <w:t xml:space="preserve"> </w:t>
      </w:r>
      <w:r>
        <w:rPr>
          <w:rFonts w:hint="default" w:ascii="Times New Roman" w:hAnsi="Times New Roman" w:eastAsia="楷体_GB2312" w:cs="Times New Roman"/>
          <w:b/>
          <w:sz w:val="32"/>
          <w:szCs w:val="32"/>
          <w:highlight w:val="none"/>
          <w:u w:val="none"/>
          <w:lang w:val="en-US" w:eastAsia="zh-CN"/>
        </w:rPr>
        <w:t xml:space="preserve"> </w:t>
      </w:r>
      <w:r>
        <w:rPr>
          <w:rFonts w:hint="default" w:ascii="Times New Roman" w:hAnsi="Times New Roman" w:eastAsia="方正仿宋_GBK" w:cs="Times New Roman"/>
          <w:color w:val="auto"/>
          <w:sz w:val="33"/>
          <w:szCs w:val="33"/>
          <w:highlight w:val="none"/>
          <w:u w:val="none"/>
        </w:rPr>
        <w:t>单位现有公务用车0辆。202</w:t>
      </w:r>
      <w:r>
        <w:rPr>
          <w:rFonts w:hint="default" w:ascii="Times New Roman" w:hAnsi="Times New Roman" w:eastAsia="方正仿宋_GBK" w:cs="Times New Roman"/>
          <w:color w:val="auto"/>
          <w:sz w:val="33"/>
          <w:szCs w:val="33"/>
          <w:highlight w:val="none"/>
          <w:u w:val="none"/>
          <w:lang w:val="en-US" w:eastAsia="zh-CN"/>
        </w:rPr>
        <w:t>4</w:t>
      </w:r>
      <w:r>
        <w:rPr>
          <w:rFonts w:hint="default" w:ascii="Times New Roman" w:hAnsi="Times New Roman" w:eastAsia="方正仿宋_GBK" w:cs="Times New Roman"/>
          <w:color w:val="auto"/>
          <w:sz w:val="33"/>
          <w:szCs w:val="33"/>
          <w:highlight w:val="none"/>
          <w:u w:val="none"/>
        </w:rPr>
        <w:t>年未安排公务用车购置费。</w:t>
      </w:r>
    </w:p>
    <w:p>
      <w:pPr>
        <w:numPr>
          <w:ilvl w:val="0"/>
          <w:numId w:val="0"/>
        </w:numPr>
        <w:suppressAutoHyphens/>
        <w:bidi w:val="0"/>
        <w:spacing w:line="240" w:lineRule="auto"/>
        <w:ind w:firstLine="663" w:firstLineChars="200"/>
        <w:outlineLvl w:val="9"/>
        <w:rPr>
          <w:rStyle w:val="15"/>
          <w:rFonts w:hint="default" w:ascii="方正黑体_GBK" w:hAnsi="方正黑体_GBK" w:eastAsia="方正黑体_GBK" w:cs="方正黑体_GBK"/>
          <w:color w:val="auto"/>
          <w:sz w:val="33"/>
          <w:szCs w:val="33"/>
          <w:highlight w:val="none"/>
          <w:u w:val="none"/>
        </w:rPr>
      </w:pPr>
      <w:r>
        <w:rPr>
          <w:rStyle w:val="15"/>
          <w:rFonts w:hint="eastAsia" w:ascii="方正黑体_GBK" w:hAnsi="方正黑体_GBK" w:eastAsia="方正黑体_GBK" w:cs="方正黑体_GBK"/>
          <w:color w:val="auto"/>
          <w:sz w:val="33"/>
          <w:szCs w:val="33"/>
          <w:highlight w:val="none"/>
          <w:u w:val="none"/>
          <w:lang w:eastAsia="zh-CN"/>
        </w:rPr>
        <w:t>六</w:t>
      </w:r>
      <w:r>
        <w:rPr>
          <w:rStyle w:val="15"/>
          <w:rFonts w:hint="default" w:ascii="方正黑体_GBK" w:hAnsi="方正黑体_GBK" w:eastAsia="方正黑体_GBK" w:cs="方正黑体_GBK"/>
          <w:color w:val="auto"/>
          <w:sz w:val="33"/>
          <w:szCs w:val="33"/>
          <w:highlight w:val="none"/>
          <w:u w:val="none"/>
          <w:lang w:eastAsia="zh-CN"/>
        </w:rPr>
        <w:t>、</w:t>
      </w:r>
      <w:r>
        <w:rPr>
          <w:rStyle w:val="15"/>
          <w:rFonts w:hint="default" w:ascii="方正黑体_GBK" w:hAnsi="方正黑体_GBK" w:eastAsia="方正黑体_GBK" w:cs="方正黑体_GBK"/>
          <w:color w:val="auto"/>
          <w:sz w:val="33"/>
          <w:szCs w:val="33"/>
          <w:highlight w:val="none"/>
          <w:u w:val="none"/>
        </w:rPr>
        <w:t>政府性基金预算支出</w:t>
      </w:r>
      <w:r>
        <w:rPr>
          <w:rStyle w:val="15"/>
          <w:rFonts w:hint="default" w:ascii="方正黑体_GBK" w:hAnsi="方正黑体_GBK" w:eastAsia="方正黑体_GBK" w:cs="方正黑体_GBK"/>
          <w:color w:val="auto"/>
          <w:sz w:val="33"/>
          <w:szCs w:val="33"/>
          <w:highlight w:val="none"/>
          <w:u w:val="none"/>
          <w:lang w:eastAsia="zh-CN"/>
        </w:rPr>
        <w:t>情况说明</w:t>
      </w:r>
    </w:p>
    <w:p>
      <w:pPr>
        <w:numPr>
          <w:ilvl w:val="0"/>
          <w:numId w:val="0"/>
        </w:numPr>
        <w:adjustRightInd w:val="0"/>
        <w:snapToGrid w:val="0"/>
        <w:spacing w:line="590" w:lineRule="exact"/>
        <w:ind w:leftChars="200"/>
        <w:outlineLvl w:val="9"/>
        <w:rPr>
          <w:rFonts w:hint="default" w:ascii="Times New Roman" w:hAnsi="Times New Roman" w:eastAsia="方正仿宋_GBK" w:cs="Times New Roman"/>
          <w:color w:val="auto"/>
          <w:sz w:val="33"/>
          <w:szCs w:val="33"/>
          <w:highlight w:val="none"/>
          <w:u w:val="none"/>
        </w:rPr>
      </w:pPr>
      <w:r>
        <w:rPr>
          <w:rFonts w:hint="eastAsia" w:eastAsia="方正仿宋_GBK"/>
          <w:sz w:val="33"/>
          <w:szCs w:val="33"/>
          <w:u w:val="none"/>
        </w:rPr>
        <w:t>　</w:t>
      </w:r>
      <w:r>
        <w:rPr>
          <w:rFonts w:hint="default" w:ascii="Times New Roman" w:hAnsi="Times New Roman" w:eastAsia="方正仿宋_GBK" w:cs="Times New Roman"/>
          <w:color w:val="auto"/>
          <w:sz w:val="33"/>
          <w:szCs w:val="33"/>
          <w:highlight w:val="none"/>
          <w:u w:val="none"/>
        </w:rPr>
        <w:t>　广安市委党校202</w:t>
      </w:r>
      <w:r>
        <w:rPr>
          <w:rFonts w:hint="default" w:ascii="Times New Roman" w:hAnsi="Times New Roman" w:eastAsia="方正仿宋_GBK" w:cs="Times New Roman"/>
          <w:color w:val="auto"/>
          <w:sz w:val="33"/>
          <w:szCs w:val="33"/>
          <w:highlight w:val="none"/>
          <w:u w:val="none"/>
          <w:lang w:val="en-US" w:eastAsia="zh-CN"/>
        </w:rPr>
        <w:t>5</w:t>
      </w:r>
      <w:r>
        <w:rPr>
          <w:rFonts w:hint="default" w:ascii="Times New Roman" w:hAnsi="Times New Roman" w:eastAsia="方正仿宋_GBK" w:cs="Times New Roman"/>
          <w:color w:val="auto"/>
          <w:sz w:val="33"/>
          <w:szCs w:val="33"/>
          <w:highlight w:val="none"/>
          <w:u w:val="none"/>
        </w:rPr>
        <w:t>年没有使用政府性基金预算拨款安排的支出。</w:t>
      </w:r>
    </w:p>
    <w:p>
      <w:pPr>
        <w:numPr>
          <w:ilvl w:val="0"/>
          <w:numId w:val="0"/>
        </w:numPr>
        <w:suppressAutoHyphens/>
        <w:bidi w:val="0"/>
        <w:spacing w:line="240" w:lineRule="auto"/>
        <w:ind w:firstLine="663" w:firstLineChars="200"/>
        <w:outlineLvl w:val="9"/>
        <w:rPr>
          <w:rStyle w:val="15"/>
          <w:rFonts w:hint="default" w:ascii="方正黑体_GBK" w:hAnsi="方正黑体_GBK" w:eastAsia="方正黑体_GBK" w:cs="方正黑体_GBK"/>
          <w:color w:val="auto"/>
          <w:sz w:val="33"/>
          <w:szCs w:val="33"/>
          <w:highlight w:val="none"/>
          <w:u w:val="none"/>
          <w:lang w:eastAsia="zh-CN"/>
        </w:rPr>
      </w:pPr>
      <w:r>
        <w:rPr>
          <w:rStyle w:val="15"/>
          <w:rFonts w:hint="eastAsia" w:ascii="方正黑体_GBK" w:hAnsi="方正黑体_GBK" w:eastAsia="方正黑体_GBK" w:cs="方正黑体_GBK"/>
          <w:color w:val="auto"/>
          <w:sz w:val="33"/>
          <w:szCs w:val="33"/>
          <w:highlight w:val="none"/>
          <w:u w:val="none"/>
          <w:lang w:eastAsia="zh-CN"/>
        </w:rPr>
        <w:t>七</w:t>
      </w:r>
      <w:r>
        <w:rPr>
          <w:rStyle w:val="15"/>
          <w:rFonts w:hint="default" w:ascii="方正黑体_GBK" w:hAnsi="方正黑体_GBK" w:eastAsia="方正黑体_GBK" w:cs="方正黑体_GBK"/>
          <w:color w:val="auto"/>
          <w:sz w:val="33"/>
          <w:szCs w:val="33"/>
          <w:highlight w:val="none"/>
          <w:u w:val="none"/>
        </w:rPr>
        <w:t>、国有资本经营预算</w:t>
      </w:r>
      <w:r>
        <w:rPr>
          <w:rStyle w:val="15"/>
          <w:rFonts w:hint="default" w:ascii="方正黑体_GBK" w:hAnsi="方正黑体_GBK" w:eastAsia="方正黑体_GBK" w:cs="方正黑体_GBK"/>
          <w:color w:val="auto"/>
          <w:sz w:val="33"/>
          <w:szCs w:val="33"/>
          <w:highlight w:val="none"/>
          <w:u w:val="none"/>
          <w:lang w:eastAsia="zh-CN"/>
        </w:rPr>
        <w:t>情况说明</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kern w:val="2"/>
          <w:sz w:val="33"/>
          <w:szCs w:val="33"/>
          <w:highlight w:val="none"/>
          <w:lang w:val="en-US" w:eastAsia="zh-CN" w:bidi="ar"/>
        </w:rPr>
      </w:pPr>
      <w:r>
        <w:rPr>
          <w:rFonts w:hint="eastAsia" w:ascii="Times New Roman" w:hAnsi="Times New Roman" w:eastAsia="方正仿宋_GBK" w:cs="Times New Roman"/>
          <w:color w:val="auto"/>
          <w:sz w:val="33"/>
          <w:szCs w:val="33"/>
          <w:highlight w:val="none"/>
          <w:u w:val="none"/>
        </w:rPr>
        <w:t>广安市委党校</w:t>
      </w:r>
      <w:r>
        <w:rPr>
          <w:rFonts w:hint="default" w:ascii="Times New Roman" w:hAnsi="Times New Roman" w:eastAsia="方正仿宋_GBK" w:cs="Times New Roman"/>
          <w:color w:val="auto"/>
          <w:sz w:val="33"/>
          <w:szCs w:val="33"/>
          <w:highlight w:val="none"/>
          <w:u w:val="none"/>
          <w:lang w:val="en-US" w:eastAsia="zh-CN"/>
        </w:rPr>
        <w:t>2025</w:t>
      </w:r>
      <w:r>
        <w:rPr>
          <w:rFonts w:hint="eastAsia" w:ascii="Times New Roman" w:hAnsi="Times New Roman" w:eastAsia="方正仿宋_GBK" w:cs="Times New Roman"/>
          <w:color w:val="auto"/>
          <w:sz w:val="33"/>
          <w:szCs w:val="33"/>
          <w:highlight w:val="none"/>
          <w:u w:val="none"/>
        </w:rPr>
        <w:t>年没有使用政府性基金预算拨款安排的支出。</w:t>
      </w:r>
    </w:p>
    <w:p>
      <w:pPr>
        <w:numPr>
          <w:ilvl w:val="0"/>
          <w:numId w:val="0"/>
        </w:numPr>
        <w:suppressAutoHyphens/>
        <w:bidi w:val="0"/>
        <w:spacing w:line="240" w:lineRule="auto"/>
        <w:ind w:firstLine="663" w:firstLineChars="200"/>
        <w:outlineLvl w:val="9"/>
        <w:rPr>
          <w:rStyle w:val="15"/>
          <w:rFonts w:hint="eastAsia" w:ascii="方正黑体_GBK" w:hAnsi="方正黑体_GBK" w:eastAsia="方正黑体_GBK" w:cs="方正黑体_GBK"/>
          <w:color w:val="auto"/>
          <w:sz w:val="33"/>
          <w:szCs w:val="33"/>
          <w:highlight w:val="none"/>
          <w:u w:val="none"/>
          <w:lang w:bidi="ar"/>
        </w:rPr>
      </w:pPr>
      <w:r>
        <w:rPr>
          <w:rStyle w:val="15"/>
          <w:rFonts w:hint="eastAsia" w:ascii="方正黑体_GBK" w:hAnsi="方正黑体_GBK" w:eastAsia="方正黑体_GBK" w:cs="方正黑体_GBK"/>
          <w:color w:val="auto"/>
          <w:sz w:val="33"/>
          <w:szCs w:val="33"/>
          <w:highlight w:val="none"/>
          <w:u w:val="none"/>
          <w:lang w:eastAsia="zh-CN" w:bidi="ar"/>
        </w:rPr>
        <w:t>八、</w:t>
      </w:r>
      <w:r>
        <w:rPr>
          <w:rStyle w:val="15"/>
          <w:rFonts w:hint="eastAsia" w:ascii="方正黑体_GBK" w:hAnsi="方正黑体_GBK" w:eastAsia="方正黑体_GBK" w:cs="方正黑体_GBK"/>
          <w:color w:val="auto"/>
          <w:sz w:val="33"/>
          <w:szCs w:val="33"/>
          <w:highlight w:val="none"/>
          <w:u w:val="none"/>
          <w:lang w:bidi="ar"/>
        </w:rPr>
        <w:t>其他重要事项的情况说明</w:t>
      </w:r>
    </w:p>
    <w:p>
      <w:pPr>
        <w:numPr>
          <w:ilvl w:val="0"/>
          <w:numId w:val="0"/>
        </w:numPr>
        <w:suppressAutoHyphens/>
        <w:bidi w:val="0"/>
        <w:spacing w:line="240" w:lineRule="auto"/>
        <w:ind w:firstLine="663" w:firstLineChars="200"/>
        <w:outlineLvl w:val="9"/>
        <w:rPr>
          <w:rStyle w:val="15"/>
          <w:rFonts w:hint="default" w:ascii="方正黑体_GBK" w:hAnsi="方正黑体_GBK" w:eastAsia="方正黑体_GBK" w:cs="方正黑体_GBK"/>
          <w:b/>
          <w:color w:val="auto"/>
          <w:sz w:val="33"/>
          <w:szCs w:val="33"/>
          <w:highlight w:val="none"/>
          <w:u w:val="none"/>
          <w:lang w:eastAsia="zh-CN" w:bidi="ar"/>
        </w:rPr>
      </w:pPr>
      <w:r>
        <w:rPr>
          <w:rStyle w:val="15"/>
          <w:rFonts w:hint="default" w:ascii="方正黑体_GBK" w:hAnsi="方正黑体_GBK" w:eastAsia="方正黑体_GBK" w:cs="方正黑体_GBK"/>
          <w:b/>
          <w:color w:val="auto"/>
          <w:sz w:val="33"/>
          <w:szCs w:val="33"/>
          <w:highlight w:val="none"/>
          <w:u w:val="none"/>
          <w:lang w:bidi="ar"/>
        </w:rPr>
        <w:t>（一）机关运行经费</w:t>
      </w:r>
      <w:r>
        <w:rPr>
          <w:rStyle w:val="15"/>
          <w:rFonts w:hint="default" w:ascii="方正黑体_GBK" w:hAnsi="方正黑体_GBK" w:eastAsia="方正黑体_GBK" w:cs="方正黑体_GBK"/>
          <w:b/>
          <w:color w:val="auto"/>
          <w:sz w:val="33"/>
          <w:szCs w:val="33"/>
          <w:highlight w:val="none"/>
          <w:u w:val="none"/>
          <w:lang w:eastAsia="zh-CN" w:bidi="ar"/>
        </w:rPr>
        <w:t>情况</w:t>
      </w:r>
    </w:p>
    <w:p>
      <w:pPr>
        <w:numPr>
          <w:ilvl w:val="0"/>
          <w:numId w:val="0"/>
        </w:numPr>
        <w:suppressAutoHyphens/>
        <w:bidi w:val="0"/>
        <w:adjustRightInd w:val="0"/>
        <w:snapToGrid w:val="0"/>
        <w:spacing w:line="590" w:lineRule="exact"/>
        <w:ind w:leftChars="200" w:firstLine="660" w:firstLineChars="200"/>
        <w:outlineLvl w:val="9"/>
        <w:rPr>
          <w:rFonts w:hint="eastAsia" w:ascii="Times New Roman" w:hAnsi="Times New Roman" w:eastAsia="方正仿宋_GBK" w:cs="Times New Roman"/>
          <w:color w:val="auto"/>
          <w:sz w:val="33"/>
          <w:szCs w:val="33"/>
          <w:highlight w:val="none"/>
          <w:u w:val="none"/>
        </w:rPr>
      </w:pPr>
      <w:r>
        <w:rPr>
          <w:rFonts w:hint="eastAsia" w:ascii="Times New Roman" w:hAnsi="Times New Roman" w:eastAsia="方正仿宋_GBK" w:cs="Times New Roman"/>
          <w:color w:val="auto"/>
          <w:sz w:val="33"/>
          <w:szCs w:val="33"/>
          <w:highlight w:val="none"/>
          <w:u w:val="none"/>
          <w:lang w:eastAsia="zh-CN"/>
        </w:rPr>
        <w:t>202</w:t>
      </w:r>
      <w:r>
        <w:rPr>
          <w:rFonts w:hint="eastAsia" w:ascii="Times New Roman" w:hAnsi="Times New Roman" w:eastAsia="方正仿宋_GBK" w:cs="Times New Roman"/>
          <w:color w:val="auto"/>
          <w:sz w:val="33"/>
          <w:szCs w:val="33"/>
          <w:highlight w:val="none"/>
          <w:u w:val="none"/>
          <w:lang w:val="en-US" w:eastAsia="zh-CN"/>
        </w:rPr>
        <w:t>5</w:t>
      </w:r>
      <w:r>
        <w:rPr>
          <w:rFonts w:hint="eastAsia" w:ascii="Times New Roman" w:hAnsi="Times New Roman" w:eastAsia="方正仿宋_GBK" w:cs="Times New Roman"/>
          <w:color w:val="auto"/>
          <w:sz w:val="33"/>
          <w:szCs w:val="33"/>
          <w:highlight w:val="none"/>
          <w:u w:val="none"/>
          <w:lang w:eastAsia="zh-CN"/>
        </w:rPr>
        <w:t>年</w:t>
      </w:r>
      <w:r>
        <w:rPr>
          <w:rFonts w:hint="eastAsia" w:ascii="Times New Roman" w:hAnsi="Times New Roman" w:eastAsia="方正仿宋_GBK" w:cs="Times New Roman"/>
          <w:color w:val="auto"/>
          <w:sz w:val="33"/>
          <w:szCs w:val="33"/>
          <w:highlight w:val="none"/>
          <w:u w:val="none"/>
        </w:rPr>
        <w:t>，</w:t>
      </w:r>
      <w:r>
        <w:rPr>
          <w:rFonts w:hint="eastAsia" w:ascii="Times New Roman" w:hAnsi="Times New Roman" w:eastAsia="方正仿宋_GBK" w:cs="Times New Roman"/>
          <w:color w:val="auto"/>
          <w:sz w:val="33"/>
          <w:szCs w:val="33"/>
          <w:highlight w:val="none"/>
          <w:u w:val="none"/>
          <w:lang w:eastAsia="zh-CN"/>
        </w:rPr>
        <w:t>广安市委党校</w:t>
      </w:r>
      <w:r>
        <w:rPr>
          <w:rFonts w:hint="eastAsia" w:ascii="Times New Roman" w:hAnsi="Times New Roman" w:eastAsia="方正仿宋_GBK" w:cs="Times New Roman"/>
          <w:color w:val="auto"/>
          <w:sz w:val="33"/>
          <w:szCs w:val="33"/>
          <w:highlight w:val="none"/>
          <w:u w:val="none"/>
          <w:lang w:val="en-US" w:eastAsia="zh-CN"/>
        </w:rPr>
        <w:t>部门</w:t>
      </w:r>
      <w:r>
        <w:rPr>
          <w:rFonts w:hint="eastAsia" w:ascii="Times New Roman" w:hAnsi="Times New Roman" w:eastAsia="方正仿宋_GBK" w:cs="Times New Roman"/>
          <w:color w:val="auto"/>
          <w:sz w:val="33"/>
          <w:szCs w:val="33"/>
          <w:highlight w:val="none"/>
          <w:u w:val="none"/>
        </w:rPr>
        <w:t>下属</w:t>
      </w:r>
      <w:r>
        <w:rPr>
          <w:rFonts w:hint="eastAsia" w:ascii="Times New Roman" w:hAnsi="Times New Roman" w:eastAsia="方正仿宋_GBK" w:cs="Times New Roman"/>
          <w:color w:val="auto"/>
          <w:sz w:val="33"/>
          <w:szCs w:val="33"/>
          <w:highlight w:val="none"/>
          <w:u w:val="none"/>
          <w:lang w:val="en-US" w:eastAsia="zh-CN"/>
        </w:rPr>
        <w:t>广安市委党校</w:t>
      </w:r>
      <w:r>
        <w:rPr>
          <w:rFonts w:hint="eastAsia" w:ascii="Times New Roman" w:hAnsi="Times New Roman" w:eastAsia="方正仿宋_GBK" w:cs="Times New Roman"/>
          <w:color w:val="auto"/>
          <w:sz w:val="33"/>
          <w:szCs w:val="33"/>
          <w:highlight w:val="none"/>
          <w:u w:val="none"/>
        </w:rPr>
        <w:t>参公管理事业单位的机关运行经费财政拨款预算为</w:t>
      </w:r>
      <w:r>
        <w:rPr>
          <w:rFonts w:hint="eastAsia" w:ascii="Times New Roman" w:hAnsi="Times New Roman" w:eastAsia="方正仿宋_GBK" w:cs="Times New Roman"/>
          <w:color w:val="auto"/>
          <w:sz w:val="33"/>
          <w:szCs w:val="33"/>
          <w:highlight w:val="none"/>
          <w:u w:val="none"/>
          <w:lang w:val="en-US" w:eastAsia="zh-CN"/>
        </w:rPr>
        <w:t>749.3767</w:t>
      </w:r>
      <w:r>
        <w:rPr>
          <w:rFonts w:hint="eastAsia" w:ascii="Times New Roman" w:hAnsi="Times New Roman" w:eastAsia="方正仿宋_GBK" w:cs="Times New Roman"/>
          <w:color w:val="auto"/>
          <w:sz w:val="33"/>
          <w:szCs w:val="33"/>
          <w:highlight w:val="none"/>
          <w:u w:val="none"/>
        </w:rPr>
        <w:t>万元，比</w:t>
      </w:r>
      <w:r>
        <w:rPr>
          <w:rFonts w:hint="eastAsia" w:ascii="Times New Roman" w:hAnsi="Times New Roman" w:eastAsia="方正仿宋_GBK" w:cs="Times New Roman"/>
          <w:color w:val="auto"/>
          <w:sz w:val="33"/>
          <w:szCs w:val="33"/>
          <w:highlight w:val="none"/>
          <w:u w:val="none"/>
          <w:lang w:eastAsia="zh-CN"/>
        </w:rPr>
        <w:t>202</w:t>
      </w:r>
      <w:r>
        <w:rPr>
          <w:rFonts w:hint="eastAsia" w:ascii="Times New Roman" w:hAnsi="Times New Roman" w:eastAsia="方正仿宋_GBK" w:cs="Times New Roman"/>
          <w:color w:val="auto"/>
          <w:sz w:val="33"/>
          <w:szCs w:val="33"/>
          <w:highlight w:val="none"/>
          <w:u w:val="none"/>
          <w:lang w:val="en-US" w:eastAsia="zh-CN"/>
        </w:rPr>
        <w:t>4</w:t>
      </w:r>
      <w:r>
        <w:rPr>
          <w:rFonts w:hint="eastAsia" w:ascii="Times New Roman" w:hAnsi="Times New Roman" w:eastAsia="方正仿宋_GBK" w:cs="Times New Roman"/>
          <w:color w:val="auto"/>
          <w:sz w:val="33"/>
          <w:szCs w:val="33"/>
          <w:highlight w:val="none"/>
          <w:u w:val="none"/>
          <w:lang w:eastAsia="zh-CN"/>
        </w:rPr>
        <w:t>年</w:t>
      </w:r>
      <w:r>
        <w:rPr>
          <w:rFonts w:hint="eastAsia" w:ascii="Times New Roman" w:hAnsi="Times New Roman" w:eastAsia="方正仿宋_GBK" w:cs="Times New Roman"/>
          <w:color w:val="auto"/>
          <w:sz w:val="33"/>
          <w:szCs w:val="33"/>
          <w:highlight w:val="none"/>
          <w:u w:val="none"/>
        </w:rPr>
        <w:t>预算增加</w:t>
      </w:r>
      <w:r>
        <w:rPr>
          <w:rFonts w:hint="eastAsia" w:ascii="Times New Roman" w:hAnsi="Times New Roman" w:eastAsia="方正仿宋_GBK" w:cs="Times New Roman"/>
          <w:color w:val="auto"/>
          <w:sz w:val="33"/>
          <w:szCs w:val="33"/>
          <w:highlight w:val="none"/>
          <w:u w:val="none"/>
          <w:lang w:val="en-US" w:eastAsia="zh-CN"/>
        </w:rPr>
        <w:t>78.4464</w:t>
      </w:r>
      <w:r>
        <w:rPr>
          <w:rFonts w:hint="eastAsia" w:ascii="Times New Roman" w:hAnsi="Times New Roman" w:eastAsia="方正仿宋_GBK" w:cs="Times New Roman"/>
          <w:color w:val="auto"/>
          <w:sz w:val="33"/>
          <w:szCs w:val="33"/>
          <w:highlight w:val="none"/>
          <w:u w:val="none"/>
        </w:rPr>
        <w:t>万元，增长</w:t>
      </w:r>
      <w:r>
        <w:rPr>
          <w:rFonts w:hint="eastAsia" w:ascii="Times New Roman" w:hAnsi="Times New Roman" w:eastAsia="方正仿宋_GBK" w:cs="Times New Roman"/>
          <w:color w:val="auto"/>
          <w:sz w:val="33"/>
          <w:szCs w:val="33"/>
          <w:highlight w:val="none"/>
          <w:u w:val="none"/>
          <w:lang w:val="en-US" w:eastAsia="zh-CN"/>
        </w:rPr>
        <w:t>11.69</w:t>
      </w:r>
      <w:r>
        <w:rPr>
          <w:rFonts w:hint="eastAsia" w:ascii="Times New Roman" w:hAnsi="Times New Roman" w:eastAsia="方正仿宋_GBK" w:cs="Times New Roman"/>
          <w:color w:val="auto"/>
          <w:sz w:val="33"/>
          <w:szCs w:val="33"/>
          <w:highlight w:val="none"/>
          <w:u w:val="none"/>
        </w:rPr>
        <w:t>%。主要原因是</w:t>
      </w:r>
      <w:r>
        <w:rPr>
          <w:rFonts w:hint="eastAsia" w:ascii="Times New Roman" w:hAnsi="Times New Roman" w:eastAsia="方正仿宋_GBK" w:cs="Times New Roman"/>
          <w:color w:val="auto"/>
          <w:sz w:val="33"/>
          <w:szCs w:val="33"/>
          <w:highlight w:val="none"/>
          <w:u w:val="none"/>
          <w:lang w:val="en-US" w:eastAsia="zh-CN"/>
        </w:rPr>
        <w:t>人员增加</w:t>
      </w:r>
      <w:r>
        <w:rPr>
          <w:rFonts w:hint="eastAsia" w:ascii="Times New Roman" w:hAnsi="Times New Roman" w:eastAsia="方正仿宋_GBK" w:cs="Times New Roman"/>
          <w:color w:val="auto"/>
          <w:sz w:val="33"/>
          <w:szCs w:val="33"/>
          <w:highlight w:val="none"/>
          <w:u w:val="none"/>
        </w:rPr>
        <w:t>。</w:t>
      </w:r>
    </w:p>
    <w:p>
      <w:pPr>
        <w:numPr>
          <w:ilvl w:val="0"/>
          <w:numId w:val="0"/>
        </w:numPr>
        <w:suppressAutoHyphens/>
        <w:bidi w:val="0"/>
        <w:spacing w:line="240" w:lineRule="auto"/>
        <w:ind w:firstLine="663" w:firstLineChars="200"/>
        <w:outlineLvl w:val="9"/>
        <w:rPr>
          <w:rStyle w:val="15"/>
          <w:rFonts w:hint="default" w:ascii="方正黑体_GBK" w:hAnsi="方正黑体_GBK" w:eastAsia="方正黑体_GBK" w:cs="方正黑体_GBK"/>
          <w:b/>
          <w:color w:val="auto"/>
          <w:sz w:val="33"/>
          <w:szCs w:val="33"/>
          <w:highlight w:val="none"/>
          <w:u w:val="none"/>
          <w:lang w:bidi="ar"/>
        </w:rPr>
      </w:pPr>
      <w:r>
        <w:rPr>
          <w:rStyle w:val="15"/>
          <w:rFonts w:hint="default" w:ascii="方正黑体_GBK" w:hAnsi="方正黑体_GBK" w:eastAsia="方正黑体_GBK" w:cs="方正黑体_GBK"/>
          <w:b/>
          <w:color w:val="auto"/>
          <w:sz w:val="33"/>
          <w:szCs w:val="33"/>
          <w:highlight w:val="none"/>
          <w:u w:val="none"/>
          <w:lang w:bidi="ar"/>
        </w:rPr>
        <w:t>（二）政府采购情况</w:t>
      </w:r>
    </w:p>
    <w:p>
      <w:pPr>
        <w:numPr>
          <w:ilvl w:val="0"/>
          <w:numId w:val="0"/>
        </w:numPr>
        <w:suppressAutoHyphens/>
        <w:bidi w:val="0"/>
        <w:adjustRightInd w:val="0"/>
        <w:snapToGrid w:val="0"/>
        <w:spacing w:line="590" w:lineRule="exact"/>
        <w:ind w:leftChars="200" w:firstLine="660" w:firstLineChars="200"/>
        <w:outlineLvl w:val="9"/>
        <w:rPr>
          <w:rFonts w:hint="eastAsia" w:ascii="Times New Roman" w:hAnsi="Times New Roman" w:eastAsia="方正仿宋_GBK" w:cs="Times New Roman"/>
          <w:b w:val="0"/>
          <w:color w:val="auto"/>
          <w:sz w:val="33"/>
          <w:szCs w:val="33"/>
          <w:highlight w:val="none"/>
          <w:u w:val="none"/>
        </w:rPr>
      </w:pPr>
      <w:r>
        <w:rPr>
          <w:rFonts w:hint="eastAsia" w:ascii="Times New Roman" w:hAnsi="Times New Roman" w:eastAsia="方正仿宋_GBK" w:cs="Times New Roman"/>
          <w:color w:val="auto"/>
          <w:sz w:val="33"/>
          <w:szCs w:val="33"/>
          <w:highlight w:val="none"/>
          <w:u w:val="none"/>
          <w:lang w:eastAsia="zh-CN"/>
        </w:rPr>
        <w:t>广安市委党校2024年</w:t>
      </w:r>
      <w:r>
        <w:rPr>
          <w:rFonts w:hint="eastAsia" w:ascii="Times New Roman" w:hAnsi="Times New Roman" w:eastAsia="方正仿宋_GBK" w:cs="Times New Roman"/>
          <w:color w:val="auto"/>
          <w:sz w:val="33"/>
          <w:szCs w:val="33"/>
          <w:highlight w:val="none"/>
          <w:u w:val="none"/>
        </w:rPr>
        <w:t>无政府采购项目，未安排政府采购预算。</w:t>
      </w:r>
    </w:p>
    <w:p>
      <w:pPr>
        <w:numPr>
          <w:ilvl w:val="0"/>
          <w:numId w:val="0"/>
        </w:numPr>
        <w:suppressAutoHyphens/>
        <w:bidi w:val="0"/>
        <w:spacing w:line="240" w:lineRule="auto"/>
        <w:ind w:firstLine="663" w:firstLineChars="200"/>
        <w:outlineLvl w:val="9"/>
        <w:rPr>
          <w:rStyle w:val="15"/>
          <w:rFonts w:hint="default" w:ascii="方正黑体_GBK" w:hAnsi="方正黑体_GBK" w:eastAsia="方正黑体_GBK" w:cs="方正黑体_GBK"/>
          <w:b/>
          <w:color w:val="auto"/>
          <w:sz w:val="33"/>
          <w:szCs w:val="33"/>
          <w:highlight w:val="none"/>
          <w:u w:val="none"/>
          <w:lang w:bidi="ar"/>
        </w:rPr>
      </w:pPr>
      <w:r>
        <w:rPr>
          <w:rStyle w:val="15"/>
          <w:rFonts w:hint="default" w:ascii="方正黑体_GBK" w:hAnsi="方正黑体_GBK" w:eastAsia="方正黑体_GBK" w:cs="方正黑体_GBK"/>
          <w:b/>
          <w:color w:val="auto"/>
          <w:sz w:val="33"/>
          <w:szCs w:val="33"/>
          <w:highlight w:val="none"/>
          <w:u w:val="none"/>
          <w:lang w:bidi="ar"/>
        </w:rPr>
        <w:t>（三）国有资产占有使用情况</w:t>
      </w:r>
    </w:p>
    <w:p>
      <w:pPr>
        <w:numPr>
          <w:ilvl w:val="0"/>
          <w:numId w:val="0"/>
        </w:numPr>
        <w:suppressAutoHyphens/>
        <w:bidi w:val="0"/>
        <w:adjustRightInd w:val="0"/>
        <w:snapToGrid w:val="0"/>
        <w:spacing w:line="590" w:lineRule="exact"/>
        <w:ind w:leftChars="200" w:firstLine="660" w:firstLineChars="200"/>
        <w:outlineLvl w:val="9"/>
        <w:rPr>
          <w:rFonts w:hint="eastAsia" w:ascii="Times New Roman" w:hAnsi="Times New Roman" w:eastAsia="方正仿宋_GBK" w:cs="Times New Roman"/>
          <w:color w:val="auto"/>
          <w:sz w:val="33"/>
          <w:szCs w:val="33"/>
          <w:highlight w:val="none"/>
          <w:u w:val="none"/>
        </w:rPr>
      </w:pPr>
      <w:r>
        <w:rPr>
          <w:rFonts w:hint="eastAsia" w:ascii="Times New Roman" w:hAnsi="Times New Roman" w:eastAsia="方正仿宋_GBK" w:cs="Times New Roman"/>
          <w:color w:val="auto"/>
          <w:sz w:val="33"/>
          <w:szCs w:val="33"/>
          <w:highlight w:val="none"/>
          <w:u w:val="none"/>
          <w:lang w:eastAsia="zh-CN"/>
        </w:rPr>
        <w:t>2024年</w:t>
      </w:r>
      <w:r>
        <w:rPr>
          <w:rFonts w:hint="eastAsia" w:ascii="Times New Roman" w:hAnsi="Times New Roman" w:eastAsia="方正仿宋_GBK" w:cs="Times New Roman"/>
          <w:color w:val="auto"/>
          <w:sz w:val="33"/>
          <w:szCs w:val="33"/>
          <w:highlight w:val="none"/>
          <w:u w:val="none"/>
        </w:rPr>
        <w:t>部门预算未安排购置车辆及单位价值200万元以上大型设备。</w:t>
      </w:r>
    </w:p>
    <w:p>
      <w:pPr>
        <w:numPr>
          <w:ilvl w:val="0"/>
          <w:numId w:val="0"/>
        </w:numPr>
        <w:suppressAutoHyphens/>
        <w:bidi w:val="0"/>
        <w:spacing w:line="240" w:lineRule="auto"/>
        <w:ind w:firstLine="663" w:firstLineChars="200"/>
        <w:outlineLvl w:val="9"/>
        <w:rPr>
          <w:rStyle w:val="15"/>
          <w:rFonts w:hint="default" w:ascii="方正黑体_GBK" w:hAnsi="方正黑体_GBK" w:eastAsia="方正黑体_GBK" w:cs="方正黑体_GBK"/>
          <w:b/>
          <w:color w:val="auto"/>
          <w:sz w:val="33"/>
          <w:szCs w:val="33"/>
          <w:highlight w:val="none"/>
          <w:u w:val="none"/>
          <w:lang w:eastAsia="zh-CN" w:bidi="ar"/>
        </w:rPr>
      </w:pPr>
      <w:r>
        <w:rPr>
          <w:rStyle w:val="15"/>
          <w:rFonts w:hint="default" w:ascii="方正黑体_GBK" w:hAnsi="方正黑体_GBK" w:eastAsia="方正黑体_GBK" w:cs="方正黑体_GBK"/>
          <w:b/>
          <w:color w:val="auto"/>
          <w:sz w:val="33"/>
          <w:szCs w:val="33"/>
          <w:highlight w:val="none"/>
          <w:u w:val="none"/>
          <w:lang w:bidi="ar"/>
        </w:rPr>
        <w:t>（</w:t>
      </w:r>
      <w:r>
        <w:rPr>
          <w:rStyle w:val="15"/>
          <w:rFonts w:hint="eastAsia" w:ascii="方正黑体_GBK" w:hAnsi="方正黑体_GBK" w:eastAsia="方正黑体_GBK" w:cs="方正黑体_GBK"/>
          <w:b/>
          <w:color w:val="auto"/>
          <w:sz w:val="33"/>
          <w:szCs w:val="33"/>
          <w:highlight w:val="none"/>
          <w:u w:val="none"/>
          <w:lang w:eastAsia="zh-CN" w:bidi="ar"/>
        </w:rPr>
        <w:t>四</w:t>
      </w:r>
      <w:r>
        <w:rPr>
          <w:rStyle w:val="15"/>
          <w:rFonts w:hint="default" w:ascii="方正黑体_GBK" w:hAnsi="方正黑体_GBK" w:eastAsia="方正黑体_GBK" w:cs="方正黑体_GBK"/>
          <w:b/>
          <w:color w:val="auto"/>
          <w:sz w:val="33"/>
          <w:szCs w:val="33"/>
          <w:highlight w:val="none"/>
          <w:u w:val="none"/>
          <w:lang w:bidi="ar"/>
        </w:rPr>
        <w:t>）</w:t>
      </w:r>
      <w:r>
        <w:rPr>
          <w:rStyle w:val="15"/>
          <w:rFonts w:hint="default" w:ascii="方正黑体_GBK" w:hAnsi="方正黑体_GBK" w:eastAsia="方正黑体_GBK" w:cs="方正黑体_GBK"/>
          <w:b/>
          <w:color w:val="auto"/>
          <w:sz w:val="33"/>
          <w:szCs w:val="33"/>
          <w:highlight w:val="none"/>
          <w:u w:val="none"/>
          <w:lang w:eastAsia="zh-CN" w:bidi="ar"/>
        </w:rPr>
        <w:t>预算绩效情况</w:t>
      </w:r>
    </w:p>
    <w:p>
      <w:pPr>
        <w:numPr>
          <w:ilvl w:val="0"/>
          <w:numId w:val="0"/>
        </w:numPr>
        <w:suppressAutoHyphens/>
        <w:bidi w:val="0"/>
        <w:adjustRightInd w:val="0"/>
        <w:snapToGrid w:val="0"/>
        <w:spacing w:line="590" w:lineRule="exact"/>
        <w:ind w:leftChars="200" w:firstLine="660" w:firstLineChars="200"/>
        <w:outlineLvl w:val="9"/>
        <w:rPr>
          <w:rFonts w:hint="eastAsia" w:ascii="Times New Roman" w:hAnsi="Times New Roman" w:eastAsia="方正仿宋_GBK" w:cs="Times New Roman"/>
          <w:b w:val="0"/>
          <w:color w:val="auto"/>
          <w:sz w:val="33"/>
          <w:szCs w:val="33"/>
          <w:highlight w:val="none"/>
          <w:u w:val="none"/>
        </w:rPr>
      </w:pPr>
      <w:r>
        <w:rPr>
          <w:rFonts w:hint="eastAsia" w:ascii="Times New Roman" w:hAnsi="Times New Roman" w:eastAsia="方正仿宋_GBK" w:cs="Times New Roman"/>
          <w:color w:val="auto"/>
          <w:sz w:val="33"/>
          <w:szCs w:val="33"/>
          <w:highlight w:val="none"/>
          <w:u w:val="none"/>
        </w:rPr>
        <w:t>202</w:t>
      </w:r>
      <w:r>
        <w:rPr>
          <w:rFonts w:hint="eastAsia" w:ascii="Times New Roman" w:hAnsi="Times New Roman" w:eastAsia="方正仿宋_GBK" w:cs="Times New Roman"/>
          <w:color w:val="auto"/>
          <w:sz w:val="33"/>
          <w:szCs w:val="33"/>
          <w:highlight w:val="none"/>
          <w:u w:val="none"/>
          <w:lang w:val="en-US" w:eastAsia="zh-CN"/>
        </w:rPr>
        <w:t>5</w:t>
      </w:r>
      <w:r>
        <w:rPr>
          <w:rFonts w:hint="eastAsia" w:ascii="Times New Roman" w:hAnsi="Times New Roman" w:eastAsia="方正仿宋_GBK" w:cs="Times New Roman"/>
          <w:color w:val="auto"/>
          <w:sz w:val="33"/>
          <w:szCs w:val="33"/>
          <w:highlight w:val="none"/>
          <w:u w:val="none"/>
        </w:rPr>
        <w:t>年广安市委党校</w:t>
      </w:r>
      <w:r>
        <w:rPr>
          <w:rFonts w:hint="eastAsia" w:ascii="Times New Roman" w:hAnsi="Times New Roman" w:eastAsia="方正仿宋_GBK" w:cs="Times New Roman"/>
          <w:color w:val="auto"/>
          <w:sz w:val="33"/>
          <w:szCs w:val="33"/>
          <w:highlight w:val="none"/>
          <w:u w:val="none"/>
          <w:lang w:val="en-US" w:eastAsia="zh-CN"/>
        </w:rPr>
        <w:t>部门</w:t>
      </w:r>
      <w:r>
        <w:rPr>
          <w:rFonts w:hint="eastAsia" w:ascii="Times New Roman" w:hAnsi="Times New Roman" w:eastAsia="方正仿宋_GBK" w:cs="Times New Roman"/>
          <w:color w:val="auto"/>
          <w:sz w:val="33"/>
          <w:szCs w:val="33"/>
          <w:highlight w:val="none"/>
          <w:u w:val="none"/>
        </w:rPr>
        <w:t>没有纳入绩效目标管理的项目。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1040" w:firstLineChars="200"/>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1040" w:firstLineChars="200"/>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1040" w:firstLineChars="200"/>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1040" w:firstLineChars="200"/>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1040" w:firstLineChars="200"/>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1040" w:firstLineChars="200"/>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1040" w:firstLineChars="200"/>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1040" w:firstLineChars="200"/>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1040" w:firstLineChars="200"/>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第三部分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numPr>
          <w:ilvl w:val="0"/>
          <w:numId w:val="0"/>
        </w:numPr>
        <w:adjustRightInd w:val="0"/>
        <w:snapToGrid w:val="0"/>
        <w:spacing w:line="590" w:lineRule="exact"/>
        <w:ind w:leftChars="0" w:firstLine="660" w:firstLineChars="200"/>
        <w:outlineLvl w:val="9"/>
        <w:rPr>
          <w:rFonts w:hint="eastAsia" w:ascii="Times New Roman" w:hAnsi="Times New Roman" w:eastAsia="方正仿宋_GBK" w:cs="Times New Roman"/>
          <w:color w:val="auto"/>
          <w:sz w:val="33"/>
          <w:szCs w:val="33"/>
          <w:highlight w:val="none"/>
          <w:u w:val="none"/>
        </w:rPr>
      </w:pPr>
    </w:p>
    <w:p>
      <w:pPr>
        <w:numPr>
          <w:ilvl w:val="0"/>
          <w:numId w:val="0"/>
        </w:numPr>
        <w:adjustRightInd w:val="0"/>
        <w:snapToGrid w:val="0"/>
        <w:spacing w:line="590" w:lineRule="exact"/>
        <w:ind w:leftChars="0" w:firstLine="990" w:firstLineChars="300"/>
        <w:outlineLvl w:val="9"/>
        <w:rPr>
          <w:rFonts w:hint="eastAsia" w:ascii="Times New Roman" w:hAnsi="Times New Roman" w:eastAsia="方正仿宋_GBK" w:cs="Times New Roman"/>
          <w:color w:val="auto"/>
          <w:sz w:val="33"/>
          <w:szCs w:val="33"/>
          <w:highlight w:val="none"/>
          <w:u w:val="none"/>
        </w:rPr>
      </w:pPr>
      <w:r>
        <w:rPr>
          <w:rFonts w:hint="eastAsia" w:ascii="Times New Roman" w:hAnsi="Times New Roman" w:eastAsia="方正仿宋_GBK" w:cs="Times New Roman"/>
          <w:color w:val="auto"/>
          <w:sz w:val="33"/>
          <w:szCs w:val="33"/>
          <w:highlight w:val="none"/>
          <w:u w:val="none"/>
        </w:rPr>
        <w:t>1.一般公共预算拨款收入：指市级财政当年拨付的资金。</w:t>
      </w:r>
    </w:p>
    <w:p>
      <w:pPr>
        <w:numPr>
          <w:ilvl w:val="0"/>
          <w:numId w:val="0"/>
        </w:numPr>
        <w:adjustRightInd w:val="0"/>
        <w:snapToGrid w:val="0"/>
        <w:spacing w:line="590" w:lineRule="exact"/>
        <w:ind w:leftChars="200" w:firstLine="660" w:firstLineChars="200"/>
        <w:outlineLvl w:val="9"/>
        <w:rPr>
          <w:rFonts w:hint="eastAsia" w:ascii="Times New Roman" w:hAnsi="Times New Roman" w:eastAsia="方正仿宋_GBK" w:cs="Times New Roman"/>
          <w:color w:val="auto"/>
          <w:sz w:val="33"/>
          <w:szCs w:val="33"/>
          <w:highlight w:val="none"/>
          <w:u w:val="none"/>
        </w:rPr>
      </w:pPr>
      <w:r>
        <w:rPr>
          <w:rFonts w:hint="eastAsia" w:ascii="Times New Roman" w:hAnsi="Times New Roman" w:eastAsia="方正仿宋_GBK" w:cs="Times New Roman"/>
          <w:color w:val="auto"/>
          <w:sz w:val="33"/>
          <w:szCs w:val="33"/>
          <w:highlight w:val="none"/>
          <w:u w:val="none"/>
        </w:rPr>
        <w:t>2.上年结转：指以前年度尚未完成，结转到本年仍按原规定用途继续使用的资金。</w:t>
      </w:r>
    </w:p>
    <w:p>
      <w:pPr>
        <w:numPr>
          <w:ilvl w:val="0"/>
          <w:numId w:val="0"/>
        </w:numPr>
        <w:adjustRightInd w:val="0"/>
        <w:snapToGrid w:val="0"/>
        <w:spacing w:line="590" w:lineRule="exact"/>
        <w:ind w:leftChars="200" w:firstLine="660" w:firstLineChars="200"/>
        <w:outlineLvl w:val="9"/>
        <w:rPr>
          <w:rFonts w:hint="eastAsia" w:ascii="Times New Roman" w:hAnsi="Times New Roman" w:eastAsia="方正仿宋_GBK" w:cs="Times New Roman"/>
          <w:color w:val="auto"/>
          <w:sz w:val="33"/>
          <w:szCs w:val="33"/>
          <w:highlight w:val="none"/>
          <w:u w:val="none"/>
        </w:rPr>
      </w:pPr>
      <w:r>
        <w:rPr>
          <w:rFonts w:hint="eastAsia" w:ascii="Times New Roman" w:hAnsi="Times New Roman" w:eastAsia="方正仿宋_GBK" w:cs="Times New Roman"/>
          <w:color w:val="auto"/>
          <w:sz w:val="33"/>
          <w:szCs w:val="33"/>
          <w:highlight w:val="none"/>
          <w:u w:val="none"/>
        </w:rPr>
        <w:t>3.一般公共服务（类）财政事务（款）行政运行（项）：指厅机关及参公管理事业单位用于保障机构正常运行、开展日常工作的基本支出。</w:t>
      </w:r>
    </w:p>
    <w:p>
      <w:pPr>
        <w:numPr>
          <w:ilvl w:val="0"/>
          <w:numId w:val="0"/>
        </w:numPr>
        <w:adjustRightInd w:val="0"/>
        <w:snapToGrid w:val="0"/>
        <w:spacing w:line="590" w:lineRule="exact"/>
        <w:ind w:leftChars="200" w:firstLine="660" w:firstLineChars="200"/>
        <w:outlineLvl w:val="9"/>
        <w:rPr>
          <w:rFonts w:hint="eastAsia" w:ascii="Times New Roman" w:hAnsi="Times New Roman" w:eastAsia="方正仿宋_GBK" w:cs="Times New Roman"/>
          <w:color w:val="auto"/>
          <w:sz w:val="33"/>
          <w:szCs w:val="33"/>
          <w:highlight w:val="none"/>
          <w:u w:val="none"/>
        </w:rPr>
      </w:pPr>
      <w:r>
        <w:rPr>
          <w:rFonts w:hint="eastAsia" w:ascii="Times New Roman" w:hAnsi="Times New Roman" w:eastAsia="方正仿宋_GBK" w:cs="Times New Roman"/>
          <w:color w:val="auto"/>
          <w:sz w:val="33"/>
          <w:szCs w:val="33"/>
          <w:highlight w:val="none"/>
          <w:u w:val="none"/>
        </w:rPr>
        <w:t>4.一般公共服务（类）财政事务（款）一般行政管理事务（项）：指厅机关及参公管理事业单位开展财政综合业务、预决算编审等未单独设置项级科目的专门性财政管理工作的项目支出。</w:t>
      </w:r>
      <w:r>
        <w:rPr>
          <w:rFonts w:hint="eastAsia" w:ascii="Times New Roman" w:hAnsi="Times New Roman" w:eastAsia="方正仿宋_GBK" w:cs="Times New Roman"/>
          <w:color w:val="auto"/>
          <w:sz w:val="33"/>
          <w:szCs w:val="33"/>
          <w:highlight w:val="none"/>
          <w:u w:val="none"/>
        </w:rPr>
        <w:br w:type="textWrapping"/>
      </w:r>
      <w:r>
        <w:rPr>
          <w:rFonts w:hint="eastAsia" w:ascii="Times New Roman" w:hAnsi="Times New Roman" w:eastAsia="方正仿宋_GBK" w:cs="Times New Roman"/>
          <w:color w:val="auto"/>
          <w:sz w:val="33"/>
          <w:szCs w:val="33"/>
          <w:highlight w:val="none"/>
          <w:u w:val="none"/>
        </w:rPr>
        <w:t>　　5.基本支出：指为保证机构正常运转，完成日常工作任务而发生的人员支出和公用支出。</w:t>
      </w:r>
      <w:r>
        <w:rPr>
          <w:rFonts w:hint="eastAsia" w:ascii="Times New Roman" w:hAnsi="Times New Roman" w:eastAsia="方正仿宋_GBK" w:cs="Times New Roman"/>
          <w:color w:val="auto"/>
          <w:sz w:val="33"/>
          <w:szCs w:val="33"/>
          <w:highlight w:val="none"/>
          <w:u w:val="none"/>
        </w:rPr>
        <w:br w:type="textWrapping"/>
      </w:r>
      <w:r>
        <w:rPr>
          <w:rFonts w:hint="eastAsia" w:ascii="Times New Roman" w:hAnsi="Times New Roman" w:eastAsia="方正仿宋_GBK" w:cs="Times New Roman"/>
          <w:color w:val="auto"/>
          <w:sz w:val="33"/>
          <w:szCs w:val="33"/>
          <w:highlight w:val="none"/>
          <w:u w:val="none"/>
        </w:rPr>
        <w:t>　　6.项目支出：指在基本支出之外为完成特定行政任务和事业发展目标所发生的支出。</w:t>
      </w:r>
      <w:r>
        <w:rPr>
          <w:rFonts w:hint="eastAsia" w:ascii="Times New Roman" w:hAnsi="Times New Roman" w:eastAsia="方正仿宋_GBK" w:cs="Times New Roman"/>
          <w:color w:val="auto"/>
          <w:sz w:val="33"/>
          <w:szCs w:val="33"/>
          <w:highlight w:val="none"/>
          <w:u w:val="none"/>
        </w:rPr>
        <w:br w:type="textWrapping"/>
      </w:r>
      <w:r>
        <w:rPr>
          <w:rFonts w:hint="eastAsia" w:ascii="Times New Roman" w:hAnsi="Times New Roman" w:eastAsia="方正仿宋_GBK" w:cs="Times New Roman"/>
          <w:color w:val="auto"/>
          <w:sz w:val="33"/>
          <w:szCs w:val="33"/>
          <w:highlight w:val="none"/>
          <w:u w:val="none"/>
        </w:rPr>
        <w:t>　　7.“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方正仿宋_GBK" w:cs="Times New Roman"/>
          <w:color w:val="auto"/>
          <w:sz w:val="33"/>
          <w:szCs w:val="33"/>
          <w:highlight w:val="none"/>
          <w:u w:val="none"/>
        </w:rPr>
        <w:br w:type="textWrapping"/>
      </w:r>
      <w:r>
        <w:rPr>
          <w:rFonts w:hint="eastAsia" w:ascii="Times New Roman" w:hAnsi="Times New Roman" w:eastAsia="方正仿宋_GBK" w:cs="Times New Roman"/>
          <w:color w:val="auto"/>
          <w:sz w:val="33"/>
          <w:szCs w:val="33"/>
          <w:highlight w:val="none"/>
          <w:u w:val="none"/>
        </w:rPr>
        <w:t>　　8.机关运行经费：为保障行政单位（包含参照公务员法管理的事业单位）运行用于购买货物和服务的各项资金。包括办公及印刷费、邮电费、差旅费、会议费一般设备购置费等费用开支。</w:t>
      </w:r>
    </w:p>
    <w:p>
      <w:pPr>
        <w:numPr>
          <w:ilvl w:val="0"/>
          <w:numId w:val="0"/>
        </w:numPr>
        <w:adjustRightInd w:val="0"/>
        <w:snapToGrid w:val="0"/>
        <w:spacing w:line="590" w:lineRule="exact"/>
        <w:ind w:leftChars="200" w:firstLine="660" w:firstLineChars="200"/>
        <w:outlineLvl w:val="9"/>
        <w:rPr>
          <w:rFonts w:hint="eastAsia" w:ascii="Times New Roman" w:hAnsi="Times New Roman" w:eastAsia="方正仿宋_GBK" w:cs="Times New Roman"/>
          <w:b w:val="0"/>
          <w:color w:val="FF0000"/>
          <w:sz w:val="33"/>
          <w:szCs w:val="33"/>
          <w:highlight w:val="none"/>
          <w:u w:val="none"/>
        </w:rPr>
      </w:pPr>
      <w:r>
        <w:rPr>
          <w:rFonts w:hint="eastAsia" w:ascii="Times New Roman" w:hAnsi="Times New Roman" w:eastAsia="方正仿宋_GBK" w:cs="Times New Roman"/>
          <w:b w:val="0"/>
          <w:color w:val="FF0000"/>
          <w:sz w:val="33"/>
          <w:szCs w:val="33"/>
          <w:highlight w:val="none"/>
          <w:u w:val="none"/>
        </w:rPr>
        <w:br w:type="page"/>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kern w:val="2"/>
          <w:sz w:val="33"/>
          <w:szCs w:val="33"/>
          <w:highlight w:val="none"/>
          <w:lang w:val="en-US" w:eastAsia="zh-CN" w:bidi="ar"/>
        </w:rPr>
      </w:pP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kern w:val="2"/>
          <w:sz w:val="33"/>
          <w:szCs w:val="33"/>
          <w:highlight w:val="none"/>
          <w:lang w:val="en-US" w:eastAsia="zh-CN" w:bidi="ar"/>
        </w:rPr>
      </w:pP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kern w:val="2"/>
          <w:sz w:val="33"/>
          <w:szCs w:val="33"/>
          <w:highlight w:val="none"/>
          <w:lang w:val="en-US" w:eastAsia="zh-CN" w:bidi="ar"/>
        </w:rPr>
      </w:pP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kern w:val="2"/>
          <w:sz w:val="33"/>
          <w:szCs w:val="33"/>
          <w:highlight w:val="none"/>
          <w:lang w:val="en-US" w:eastAsia="zh-CN" w:bidi="ar"/>
        </w:rPr>
      </w:pP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kern w:val="2"/>
          <w:sz w:val="33"/>
          <w:szCs w:val="33"/>
          <w:highlight w:val="none"/>
          <w:lang w:val="en-US" w:eastAsia="zh-CN" w:bidi="ar"/>
        </w:rPr>
      </w:pP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kern w:val="2"/>
          <w:sz w:val="33"/>
          <w:szCs w:val="33"/>
          <w:highlight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p>
    <w:p>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240" w:lineRule="auto"/>
        <w:ind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240" w:lineRule="auto"/>
        <w:ind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第四部分  中国共产党广安市委员会党校2025年部门预算表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表1 部门收支总表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表1-1 部门收入总表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表1-2 部门支出总表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表2 财政拨款收支</w:t>
      </w:r>
      <w:r>
        <w:rPr>
          <w:rFonts w:hint="eastAsia" w:ascii="Times New Roman" w:hAnsi="Times New Roman" w:eastAsia="方正仿宋_GBK" w:cs="Times New Roman"/>
          <w:color w:val="auto"/>
          <w:sz w:val="33"/>
          <w:szCs w:val="33"/>
          <w:highlight w:val="none"/>
          <w:lang w:eastAsia="zh-CN"/>
        </w:rPr>
        <w:t>预算</w:t>
      </w:r>
      <w:r>
        <w:rPr>
          <w:rFonts w:hint="eastAsia" w:ascii="Times New Roman" w:hAnsi="Times New Roman" w:eastAsia="方正仿宋_GBK" w:cs="Times New Roman"/>
          <w:color w:val="auto"/>
          <w:sz w:val="33"/>
          <w:szCs w:val="33"/>
          <w:highlight w:val="none"/>
        </w:rPr>
        <w:t>总表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表2-1财政拨款支出预算表（</w:t>
      </w:r>
      <w:r>
        <w:rPr>
          <w:rFonts w:hint="eastAsia" w:ascii="Times New Roman" w:hAnsi="Times New Roman" w:eastAsia="方正仿宋_GBK" w:cs="Times New Roman"/>
          <w:color w:val="auto"/>
          <w:sz w:val="33"/>
          <w:szCs w:val="33"/>
          <w:highlight w:val="none"/>
          <w:lang w:eastAsia="zh-CN"/>
        </w:rPr>
        <w:t>部门</w:t>
      </w:r>
      <w:r>
        <w:rPr>
          <w:rFonts w:hint="eastAsia" w:ascii="Times New Roman" w:hAnsi="Times New Roman" w:eastAsia="方正仿宋_GBK" w:cs="Times New Roman"/>
          <w:color w:val="auto"/>
          <w:sz w:val="33"/>
          <w:szCs w:val="33"/>
          <w:highlight w:val="none"/>
        </w:rPr>
        <w:t>经济分类科目）</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表3 一般公共预算支出预算表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表3-1 一般公共预算基本支出预算表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表3-2一般公共预算项目支出预算表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表3-3 一般公共预算“三公”经费支出</w:t>
      </w:r>
      <w:r>
        <w:rPr>
          <w:rFonts w:hint="eastAsia" w:ascii="Times New Roman" w:hAnsi="Times New Roman" w:eastAsia="方正仿宋_GBK" w:cs="Times New Roman"/>
          <w:color w:val="auto"/>
          <w:sz w:val="33"/>
          <w:szCs w:val="33"/>
          <w:highlight w:val="none"/>
          <w:lang w:eastAsia="zh-CN"/>
        </w:rPr>
        <w:t>预算</w:t>
      </w:r>
      <w:r>
        <w:rPr>
          <w:rFonts w:hint="eastAsia" w:ascii="Times New Roman" w:hAnsi="Times New Roman" w:eastAsia="方正仿宋_GBK" w:cs="Times New Roman"/>
          <w:color w:val="auto"/>
          <w:sz w:val="33"/>
          <w:szCs w:val="33"/>
          <w:highlight w:val="none"/>
        </w:rPr>
        <w:t>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表4 政府性基金</w:t>
      </w:r>
      <w:r>
        <w:rPr>
          <w:rFonts w:hint="eastAsia" w:ascii="Times New Roman" w:hAnsi="Times New Roman" w:eastAsia="方正仿宋_GBK" w:cs="Times New Roman"/>
          <w:color w:val="auto"/>
          <w:sz w:val="33"/>
          <w:szCs w:val="33"/>
          <w:highlight w:val="none"/>
          <w:lang w:eastAsia="zh-CN"/>
        </w:rPr>
        <w:t>预算</w:t>
      </w:r>
      <w:r>
        <w:rPr>
          <w:rFonts w:hint="eastAsia" w:ascii="Times New Roman" w:hAnsi="Times New Roman" w:eastAsia="方正仿宋_GBK" w:cs="Times New Roman"/>
          <w:color w:val="auto"/>
          <w:sz w:val="33"/>
          <w:szCs w:val="33"/>
          <w:highlight w:val="none"/>
        </w:rPr>
        <w:t>支出预算表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表4-1 政府性基金预算“三公”经费支出预算表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表5 国有资本经营预算支出预算表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lang w:eastAsia="zh-CN"/>
        </w:rPr>
      </w:pPr>
      <w:r>
        <w:rPr>
          <w:rFonts w:hint="eastAsia" w:ascii="Times New Roman" w:hAnsi="Times New Roman" w:eastAsia="方正仿宋_GBK" w:cs="Times New Roman"/>
          <w:color w:val="auto"/>
          <w:sz w:val="33"/>
          <w:szCs w:val="33"/>
          <w:highlight w:val="none"/>
        </w:rPr>
        <w:t>表6 部门预算项目</w:t>
      </w:r>
      <w:r>
        <w:rPr>
          <w:rFonts w:hint="eastAsia" w:ascii="Times New Roman" w:hAnsi="Times New Roman" w:eastAsia="方正仿宋_GBK" w:cs="Times New Roman"/>
          <w:color w:val="auto"/>
          <w:sz w:val="33"/>
          <w:szCs w:val="33"/>
          <w:highlight w:val="none"/>
          <w:lang w:eastAsia="zh-CN"/>
        </w:rPr>
        <w:t>支出</w:t>
      </w:r>
      <w:r>
        <w:rPr>
          <w:rFonts w:hint="eastAsia" w:ascii="Times New Roman" w:hAnsi="Times New Roman" w:eastAsia="方正仿宋_GBK" w:cs="Times New Roman"/>
          <w:color w:val="auto"/>
          <w:sz w:val="33"/>
          <w:szCs w:val="33"/>
          <w:highlight w:val="none"/>
        </w:rPr>
        <w:t>绩效目标</w:t>
      </w:r>
      <w:r>
        <w:rPr>
          <w:rFonts w:hint="eastAsia" w:ascii="Times New Roman" w:hAnsi="Times New Roman" w:eastAsia="方正仿宋_GBK" w:cs="Times New Roman"/>
          <w:color w:val="auto"/>
          <w:sz w:val="33"/>
          <w:szCs w:val="33"/>
          <w:highlight w:val="none"/>
          <w:lang w:eastAsia="zh-CN"/>
        </w:rPr>
        <w:t>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Chars="200" w:firstLine="660" w:firstLineChars="200"/>
        <w:textAlignment w:val="auto"/>
        <w:outlineLvl w:val="9"/>
        <w:rPr>
          <w:rFonts w:hint="eastAsia"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eastAsia="zh-CN"/>
        </w:rPr>
        <w:t>表</w:t>
      </w:r>
      <w:r>
        <w:rPr>
          <w:rFonts w:hint="eastAsia" w:ascii="Times New Roman" w:hAnsi="Times New Roman" w:eastAsia="方正仿宋_GBK" w:cs="Times New Roman"/>
          <w:color w:val="auto"/>
          <w:sz w:val="33"/>
          <w:szCs w:val="33"/>
          <w:highlight w:val="none"/>
          <w:lang w:val="en-US" w:eastAsia="zh-CN"/>
        </w:rPr>
        <w:t>7 部门整体支出绩效目标表</w:t>
      </w:r>
    </w:p>
    <w:p>
      <w:pPr>
        <w:numPr>
          <w:ilvl w:val="-1"/>
          <w:numId w:val="0"/>
        </w:numPr>
        <w:adjustRightInd/>
        <w:snapToGrid/>
        <w:spacing w:line="240" w:lineRule="auto"/>
        <w:ind w:leftChars="0" w:firstLine="0" w:firstLineChars="0"/>
        <w:outlineLvl w:val="9"/>
        <w:rPr>
          <w:rFonts w:hint="eastAsia" w:ascii="Times New Roman" w:hAnsi="Times New Roman" w:eastAsia="方正仿宋_GBK" w:cs="Times New Roman"/>
          <w:color w:val="auto"/>
          <w:sz w:val="33"/>
          <w:szCs w:val="33"/>
          <w:highlight w:val="none"/>
        </w:rPr>
      </w:pPr>
    </w:p>
    <w:p>
      <w:pPr>
        <w:pStyle w:val="2"/>
        <w:rPr>
          <w:rFonts w:hint="eastAsi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spacing w:line="240" w:lineRule="auto"/>
        <w:ind w:firstLine="0" w:firstLineChars="0"/>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OWJkYzUyMTM3YTUwMDE3YjdlMTE4YWUwY2JlMTkifQ=="/>
  </w:docVars>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4AF02D8"/>
    <w:rsid w:val="15FFCE06"/>
    <w:rsid w:val="176EB2CA"/>
    <w:rsid w:val="1BFFA5A8"/>
    <w:rsid w:val="1CEF11B4"/>
    <w:rsid w:val="1DE9F11D"/>
    <w:rsid w:val="1DFEF48B"/>
    <w:rsid w:val="1E5E9CAC"/>
    <w:rsid w:val="1E9F4C3A"/>
    <w:rsid w:val="1FFED141"/>
    <w:rsid w:val="2BF6B04D"/>
    <w:rsid w:val="2FDF93F9"/>
    <w:rsid w:val="2FE72238"/>
    <w:rsid w:val="366A7D01"/>
    <w:rsid w:val="37752F0F"/>
    <w:rsid w:val="37DB54BF"/>
    <w:rsid w:val="3BF7822D"/>
    <w:rsid w:val="3ECB2752"/>
    <w:rsid w:val="3EF3FC2D"/>
    <w:rsid w:val="3F4E83B9"/>
    <w:rsid w:val="3F791594"/>
    <w:rsid w:val="3F7F3D35"/>
    <w:rsid w:val="3FEF825B"/>
    <w:rsid w:val="3FFD22C8"/>
    <w:rsid w:val="44A23470"/>
    <w:rsid w:val="45FD8A71"/>
    <w:rsid w:val="48FF203E"/>
    <w:rsid w:val="49DF8F8D"/>
    <w:rsid w:val="4F37A3C3"/>
    <w:rsid w:val="53DFDA61"/>
    <w:rsid w:val="57D6273D"/>
    <w:rsid w:val="57F7A238"/>
    <w:rsid w:val="57FFFCA8"/>
    <w:rsid w:val="5ABFA6AD"/>
    <w:rsid w:val="5BD6492A"/>
    <w:rsid w:val="5CB7BA99"/>
    <w:rsid w:val="5CFE9876"/>
    <w:rsid w:val="5D95E3D3"/>
    <w:rsid w:val="5DDE8EDA"/>
    <w:rsid w:val="5DFE7261"/>
    <w:rsid w:val="5EB623FC"/>
    <w:rsid w:val="5F173A90"/>
    <w:rsid w:val="5F2F86E9"/>
    <w:rsid w:val="5FB32595"/>
    <w:rsid w:val="5FE7E072"/>
    <w:rsid w:val="5FF27F44"/>
    <w:rsid w:val="5FFC71C1"/>
    <w:rsid w:val="5FFF199C"/>
    <w:rsid w:val="63F79408"/>
    <w:rsid w:val="63FBFE1C"/>
    <w:rsid w:val="647F6A49"/>
    <w:rsid w:val="64D916AD"/>
    <w:rsid w:val="66E20F29"/>
    <w:rsid w:val="67843A07"/>
    <w:rsid w:val="67F65CF0"/>
    <w:rsid w:val="6BEEE90C"/>
    <w:rsid w:val="6CFE95BA"/>
    <w:rsid w:val="6DD7B53C"/>
    <w:rsid w:val="6DDF82BB"/>
    <w:rsid w:val="6EFAA790"/>
    <w:rsid w:val="6EFD8677"/>
    <w:rsid w:val="6F3B0F61"/>
    <w:rsid w:val="6F9BB48F"/>
    <w:rsid w:val="6FAFCD21"/>
    <w:rsid w:val="6FB7BFFA"/>
    <w:rsid w:val="6FBFF26F"/>
    <w:rsid w:val="6FF77BC8"/>
    <w:rsid w:val="6FFDBC71"/>
    <w:rsid w:val="6FFF42B9"/>
    <w:rsid w:val="7375DF5E"/>
    <w:rsid w:val="739FA989"/>
    <w:rsid w:val="73EF196A"/>
    <w:rsid w:val="76EECB38"/>
    <w:rsid w:val="775F5835"/>
    <w:rsid w:val="777FD03C"/>
    <w:rsid w:val="78FF0635"/>
    <w:rsid w:val="79D7B71B"/>
    <w:rsid w:val="7B6D8555"/>
    <w:rsid w:val="7BB5BB3B"/>
    <w:rsid w:val="7BBD26E8"/>
    <w:rsid w:val="7BE694FB"/>
    <w:rsid w:val="7BEE3A28"/>
    <w:rsid w:val="7BFAD181"/>
    <w:rsid w:val="7BFF63B1"/>
    <w:rsid w:val="7CE33EAE"/>
    <w:rsid w:val="7D49654D"/>
    <w:rsid w:val="7D7E018B"/>
    <w:rsid w:val="7DBF609B"/>
    <w:rsid w:val="7DD9A961"/>
    <w:rsid w:val="7DDF1AF8"/>
    <w:rsid w:val="7DFB24B8"/>
    <w:rsid w:val="7DFEAF7B"/>
    <w:rsid w:val="7E3E0B3C"/>
    <w:rsid w:val="7EBFB26A"/>
    <w:rsid w:val="7EDF60AD"/>
    <w:rsid w:val="7EE97B2D"/>
    <w:rsid w:val="7EEB8A86"/>
    <w:rsid w:val="7EEF472E"/>
    <w:rsid w:val="7EFFCC16"/>
    <w:rsid w:val="7F3A4C55"/>
    <w:rsid w:val="7F545C52"/>
    <w:rsid w:val="7F704BF5"/>
    <w:rsid w:val="7F7F8A8C"/>
    <w:rsid w:val="7F9EA7B0"/>
    <w:rsid w:val="7FB7C30D"/>
    <w:rsid w:val="7FBA858F"/>
    <w:rsid w:val="7FBB9175"/>
    <w:rsid w:val="7FCD2D4D"/>
    <w:rsid w:val="7FCFCCF7"/>
    <w:rsid w:val="7FD5EA5C"/>
    <w:rsid w:val="7FE47013"/>
    <w:rsid w:val="7FE71B81"/>
    <w:rsid w:val="7FE76E58"/>
    <w:rsid w:val="7FEC0EE3"/>
    <w:rsid w:val="7FEDAAE4"/>
    <w:rsid w:val="7FEF4D08"/>
    <w:rsid w:val="7FFF7CAA"/>
    <w:rsid w:val="7FFF95F4"/>
    <w:rsid w:val="91393130"/>
    <w:rsid w:val="97EF746C"/>
    <w:rsid w:val="9B6C4189"/>
    <w:rsid w:val="9B83DEA0"/>
    <w:rsid w:val="9D570E8E"/>
    <w:rsid w:val="9EBC40FA"/>
    <w:rsid w:val="9EFF4C41"/>
    <w:rsid w:val="9FFB95B8"/>
    <w:rsid w:val="A7F82082"/>
    <w:rsid w:val="A7FF7118"/>
    <w:rsid w:val="ABE6F352"/>
    <w:rsid w:val="AFFFE2DF"/>
    <w:rsid w:val="B3EF7825"/>
    <w:rsid w:val="B5BF2B77"/>
    <w:rsid w:val="B7DF1B8A"/>
    <w:rsid w:val="B7EA318C"/>
    <w:rsid w:val="B7EEDD60"/>
    <w:rsid w:val="BADDA352"/>
    <w:rsid w:val="BBEDFEE5"/>
    <w:rsid w:val="BBFF808A"/>
    <w:rsid w:val="BE697736"/>
    <w:rsid w:val="BEE35A71"/>
    <w:rsid w:val="BFCD2B58"/>
    <w:rsid w:val="BFDED32C"/>
    <w:rsid w:val="BFDF7383"/>
    <w:rsid w:val="BFF52E2E"/>
    <w:rsid w:val="BFFD155C"/>
    <w:rsid w:val="CB7B5CA3"/>
    <w:rsid w:val="CEF709A2"/>
    <w:rsid w:val="CFE59F0B"/>
    <w:rsid w:val="D3EA7009"/>
    <w:rsid w:val="D4FD4202"/>
    <w:rsid w:val="D5D7DB4D"/>
    <w:rsid w:val="D72DFD28"/>
    <w:rsid w:val="D72F0654"/>
    <w:rsid w:val="D9FFED28"/>
    <w:rsid w:val="DB5863D9"/>
    <w:rsid w:val="DB73C688"/>
    <w:rsid w:val="DB792EE7"/>
    <w:rsid w:val="DD67A53A"/>
    <w:rsid w:val="DDFB0729"/>
    <w:rsid w:val="DDFEF735"/>
    <w:rsid w:val="DE3E9CBE"/>
    <w:rsid w:val="DED669A1"/>
    <w:rsid w:val="DF3D929A"/>
    <w:rsid w:val="DF562D51"/>
    <w:rsid w:val="DF7FE03E"/>
    <w:rsid w:val="DFAF8B50"/>
    <w:rsid w:val="DFBF955F"/>
    <w:rsid w:val="DFDF164A"/>
    <w:rsid w:val="DFEF3429"/>
    <w:rsid w:val="DFF30D5D"/>
    <w:rsid w:val="E2FCD8CC"/>
    <w:rsid w:val="E7E69756"/>
    <w:rsid w:val="E7FD923B"/>
    <w:rsid w:val="E8F366F9"/>
    <w:rsid w:val="EAFFE1CE"/>
    <w:rsid w:val="EBDF69BD"/>
    <w:rsid w:val="ECF74D3C"/>
    <w:rsid w:val="EDFFE3B6"/>
    <w:rsid w:val="EEC72D3D"/>
    <w:rsid w:val="EECB4A9B"/>
    <w:rsid w:val="EF7F1E0D"/>
    <w:rsid w:val="EFF9A1F4"/>
    <w:rsid w:val="F31F7C1D"/>
    <w:rsid w:val="F36DBE3E"/>
    <w:rsid w:val="F3DBE64C"/>
    <w:rsid w:val="F5DD9CA7"/>
    <w:rsid w:val="F6DD208B"/>
    <w:rsid w:val="F7BFCCB3"/>
    <w:rsid w:val="F7D7476D"/>
    <w:rsid w:val="F7F7C63C"/>
    <w:rsid w:val="F7FB9D0A"/>
    <w:rsid w:val="F7FF3A4A"/>
    <w:rsid w:val="F8BAD844"/>
    <w:rsid w:val="F9F9D835"/>
    <w:rsid w:val="FA7F3EDC"/>
    <w:rsid w:val="FA8E0CE9"/>
    <w:rsid w:val="FABD7DDD"/>
    <w:rsid w:val="FB9DD8C1"/>
    <w:rsid w:val="FB9FA703"/>
    <w:rsid w:val="FBADDBD9"/>
    <w:rsid w:val="FBDF7B5F"/>
    <w:rsid w:val="FBE72CAC"/>
    <w:rsid w:val="FBFE1F58"/>
    <w:rsid w:val="FCEEAECE"/>
    <w:rsid w:val="FCF9317D"/>
    <w:rsid w:val="FDCE7B3F"/>
    <w:rsid w:val="FDDF11B6"/>
    <w:rsid w:val="FDFF94D0"/>
    <w:rsid w:val="FE4349AE"/>
    <w:rsid w:val="FE7B838E"/>
    <w:rsid w:val="FEDD6C12"/>
    <w:rsid w:val="FEDEE4C4"/>
    <w:rsid w:val="FEFBAE56"/>
    <w:rsid w:val="FF198883"/>
    <w:rsid w:val="FF3F2AE1"/>
    <w:rsid w:val="FF6DF0C2"/>
    <w:rsid w:val="FF7A415B"/>
    <w:rsid w:val="FF9D2DC1"/>
    <w:rsid w:val="FFADB24F"/>
    <w:rsid w:val="FFADD35B"/>
    <w:rsid w:val="FFFE882D"/>
    <w:rsid w:val="FFFFA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ind w:firstLine="560" w:firstLineChars="200"/>
    </w:pPr>
  </w:style>
  <w:style w:type="paragraph" w:styleId="5">
    <w:name w:val="Body Text"/>
    <w:basedOn w:val="1"/>
    <w:qFormat/>
    <w:uiPriority w:val="0"/>
    <w:pPr>
      <w:spacing w:before="0" w:after="140" w:line="276" w:lineRule="auto"/>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toc 1"/>
    <w:basedOn w:val="1"/>
    <w:next w:val="1"/>
    <w:unhideWhenUsed/>
    <w:qFormat/>
    <w:uiPriority w:val="39"/>
    <w:pPr>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22"/>
    <w:rPr>
      <w:b/>
      <w:bCs/>
    </w:rPr>
  </w:style>
  <w:style w:type="character" w:customStyle="1" w:styleId="13">
    <w:name w:val="apple-converted-space"/>
    <w:basedOn w:val="11"/>
    <w:qFormat/>
    <w:uiPriority w:val="0"/>
  </w:style>
  <w:style w:type="character" w:customStyle="1" w:styleId="14">
    <w:name w:val="NormalCharacter"/>
    <w:link w:val="1"/>
    <w:qFormat/>
    <w:uiPriority w:val="0"/>
    <w:rPr>
      <w:rFonts w:asciiTheme="minorHAnsi" w:hAnsiTheme="minorHAnsi" w:eastAsiaTheme="minorEastAsia" w:cstheme="minorBidi"/>
      <w:kern w:val="2"/>
      <w:sz w:val="21"/>
      <w:szCs w:val="22"/>
      <w:lang w:val="en-US" w:eastAsia="zh-CN" w:bidi="ar-SA"/>
    </w:rPr>
  </w:style>
  <w:style w:type="character" w:customStyle="1" w:styleId="15">
    <w:name w:val="标题 2 Char"/>
    <w:basedOn w:val="11"/>
    <w:link w:val="4"/>
    <w:qFormat/>
    <w:uiPriority w:val="9"/>
    <w:rPr>
      <w:rFonts w:ascii="Cambria" w:hAnsi="Cambria" w:eastAsia="宋体" w:cs="Times New Roman"/>
      <w:b/>
      <w:bCs/>
      <w:sz w:val="32"/>
      <w:szCs w:val="32"/>
    </w:rPr>
  </w:style>
  <w:style w:type="paragraph" w:styleId="16">
    <w:name w:val="List Paragraph"/>
    <w:basedOn w:val="1"/>
    <w:qFormat/>
    <w:uiPriority w:val="34"/>
    <w:pPr>
      <w:ind w:firstLine="420" w:firstLineChars="200"/>
    </w:pPr>
  </w:style>
  <w:style w:type="character" w:customStyle="1" w:styleId="17">
    <w:name w:val="标题 1 Char"/>
    <w:basedOn w:val="11"/>
    <w:link w:val="3"/>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456</Words>
  <Characters>2600</Characters>
  <Lines>21</Lines>
  <Paragraphs>6</Paragraphs>
  <TotalTime>19</TotalTime>
  <ScaleCrop>false</ScaleCrop>
  <LinksUpToDate>false</LinksUpToDate>
  <CharactersWithSpaces>3050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2018-03-07T23:32:00Z</dcterms:created>
  <dc:creator>微软用户</dc:creator>
  <cp:lastModifiedBy>XLX-97</cp:lastModifiedBy>
  <cp:lastPrinted>2025-01-23T18:25:00Z</cp:lastPrinted>
  <dcterms:modified xsi:type="dcterms:W3CDTF">2025-01-26T10:29:45Z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876BB7D07F4D91340EB48D67AD236C13</vt:lpwstr>
  </property>
</Properties>
</file>