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OLE_LINK2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《广安市经营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主体住所（经营场所）登记管理</w:t>
      </w:r>
      <w:bookmarkEnd w:id="0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办法（征求意见稿）》政策解读</w:t>
      </w:r>
    </w:p>
    <w:p/>
    <w:p>
      <w:pPr>
        <w:numPr>
          <w:ilvl w:val="0"/>
          <w:numId w:val="0"/>
        </w:numPr>
        <w:ind w:firstLine="660" w:firstLineChars="200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一、起草背景</w:t>
      </w:r>
    </w:p>
    <w:p>
      <w:pPr>
        <w:numPr>
          <w:ilvl w:val="0"/>
          <w:numId w:val="0"/>
        </w:numPr>
        <w:ind w:firstLine="660" w:firstLineChars="200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2014年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底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广安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人民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政府印发《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广安市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工商登记制度改革方案》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（广安府发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〔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2014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56号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）（以下简称《方案》）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，从放宽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住所（经营场所）产权证明要求、放宽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经营场所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登记要求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、放宽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经营场所限制要求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三方面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细化了住所登记改革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目前，该《方案》已失效。随着商事登记制度改革的纵深开展，以及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经营主体进一步降低制度性交易成本的需求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对住所（经营场所）登记提出了新要求。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为进一步规范全市住所（经营场所）登记，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降低创业门槛，提高准入效率，为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经营主体发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</w:rPr>
        <w:t>展松绑提速，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持续优化营商环境，市市场监管局代市政府起草了</w:t>
      </w: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《广安市经营主体住所（经营场所）登记管理办法（征求意见稿）》（以下简称《办法》）。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 xml:space="preserve">  二、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起草过程</w:t>
      </w:r>
    </w:p>
    <w:p>
      <w:pPr>
        <w:numPr>
          <w:ilvl w:val="0"/>
          <w:numId w:val="0"/>
        </w:numPr>
        <w:ind w:firstLine="660" w:firstLineChars="200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1月以来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市市场监管局组织登记注册业务骨干深入各县（市、区）市场监管部门及部分重点企业开展实地调研，了解住所（经营场所）登记实际情况、查找问题、研究对策，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梳理工作思路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汇总意见建议，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同时学习并借鉴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近年来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各省、市（州）经营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主体住所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（经营场所）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登记改革成果经验，结合广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实际，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研究草拟该《办法》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。</w:t>
      </w:r>
      <w:bookmarkStart w:id="1" w:name="_GoBack"/>
      <w:bookmarkEnd w:id="1"/>
    </w:p>
    <w:p>
      <w:pPr>
        <w:numPr>
          <w:ilvl w:val="0"/>
          <w:numId w:val="0"/>
        </w:numPr>
        <w:ind w:firstLine="660" w:firstLineChars="200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三、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《办法》主要内容</w:t>
      </w:r>
    </w:p>
    <w:p>
      <w:pPr>
        <w:numPr>
          <w:ilvl w:val="0"/>
          <w:numId w:val="0"/>
        </w:numPr>
        <w:ind w:firstLine="660" w:firstLineChars="200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《办法》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分为四部分共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条</w:t>
      </w:r>
    </w:p>
    <w:p>
      <w:pPr>
        <w:numPr>
          <w:ilvl w:val="0"/>
          <w:numId w:val="0"/>
        </w:numPr>
        <w:ind w:firstLine="660" w:firstLineChars="200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第一部分为第1—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条，分别是《办法》制定目的，适用范围，关于登记机关、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主体、住所、经营场所有关名词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定义和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解释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，关于审查标准、申请人义务规定。</w:t>
      </w:r>
    </w:p>
    <w:p>
      <w:pPr>
        <w:ind w:firstLine="660" w:firstLineChars="200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第二部分为第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—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条，对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不同情况下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办理住所（经营场所）登记提交材料进行了明确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；规定了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免于提交不动产权属证明的便利性条款；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“一照多址”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“一址多照”、集群登记、住宅登记等改革进行了规范和细化；对住所（经营场所）详细地址表述和场所禁止做出了规定。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第三部分为第2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—2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条，明确了监管部门应当依法履行管理职责，加强对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主体住所（经营场所）的事中事后监管，查处违法违规行为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第四部分为第2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条，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规定了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</w:rPr>
        <w:t>施行日期及有效期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kern w:val="2"/>
          <w:sz w:val="33"/>
          <w:szCs w:val="33"/>
          <w:shd w:val="clear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2"/>
          <w:sz w:val="33"/>
          <w:szCs w:val="33"/>
          <w:shd w:val="clear" w:fill="FFFFFF"/>
          <w:lang w:val="en-US" w:eastAsia="zh-CN" w:bidi="ar-SA"/>
        </w:rPr>
        <w:t>四、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kern w:val="2"/>
          <w:sz w:val="33"/>
          <w:szCs w:val="33"/>
          <w:shd w:val="clear" w:fill="FFFFFF"/>
          <w:lang w:val="en-US" w:eastAsia="zh-CN" w:bidi="ar-SA"/>
        </w:rPr>
        <w:t>《办法》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2"/>
          <w:sz w:val="33"/>
          <w:szCs w:val="33"/>
          <w:shd w:val="clear" w:fill="FFFFFF"/>
          <w:lang w:val="en-US" w:eastAsia="zh-CN" w:bidi="ar-SA"/>
        </w:rPr>
        <w:t>主要</w:t>
      </w: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kern w:val="2"/>
          <w:sz w:val="33"/>
          <w:szCs w:val="33"/>
          <w:shd w:val="clear" w:fill="FFFFFF"/>
          <w:lang w:val="en-US" w:eastAsia="zh-CN" w:bidi="ar-SA"/>
        </w:rPr>
        <w:t>特点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（一）严格落实上级有关规定。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根据国家市场监督管理总局和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四川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省市场监督管理局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文件表述，将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原《方案》中的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“市场主体”统一调整为“经营主体”。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同时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落实《关于改进和规范基层群众性自治组织出具证明工作的指导意见》（民发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20号）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文件要求，不再要求村民委员会作为相关住所证明的出具方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放宽住所（经营场所）登记条件。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允许“一照多址”，集群注册登记模式，降低初创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主体住所（经营场所）成本，支持创业创新载体发展。允许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电子商务平台提供的网络经营场所作为经营场所，进一步降低市场准入门槛。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简化规范登记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提交</w:t>
      </w:r>
      <w:r>
        <w:rPr>
          <w:rFonts w:hint="default" w:ascii="方正楷体_GBK" w:hAnsi="方正楷体_GBK" w:eastAsia="方正楷体_GBK" w:cs="方正楷体_GBK"/>
          <w:b/>
          <w:bCs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材料。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在住所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（经营场所）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使用证明中，具体明确住所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（经营场所）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相关的证明材料，明确免于提交不动产权证的三种情形，便利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经营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主体登记。</w:t>
      </w: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079E1"/>
    <w:rsid w:val="0C3C0036"/>
    <w:rsid w:val="1A6D0E5A"/>
    <w:rsid w:val="1FDF39CF"/>
    <w:rsid w:val="238560BA"/>
    <w:rsid w:val="2B8F2E7A"/>
    <w:rsid w:val="3B9D5F58"/>
    <w:rsid w:val="3F7A1F24"/>
    <w:rsid w:val="43E12D86"/>
    <w:rsid w:val="4C1C681B"/>
    <w:rsid w:val="4FBE7FB0"/>
    <w:rsid w:val="54876B60"/>
    <w:rsid w:val="598C0868"/>
    <w:rsid w:val="5C0327C9"/>
    <w:rsid w:val="68C94845"/>
    <w:rsid w:val="7515595F"/>
    <w:rsid w:val="79B0119C"/>
    <w:rsid w:val="7B37F8D5"/>
    <w:rsid w:val="7B3E5C6F"/>
    <w:rsid w:val="7D3357CB"/>
    <w:rsid w:val="7EFF155B"/>
    <w:rsid w:val="B7FF2A0B"/>
    <w:rsid w:val="B9DDB035"/>
    <w:rsid w:val="E7BC8470"/>
    <w:rsid w:val="F79F2C50"/>
    <w:rsid w:val="FFBCE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2025-03-31T18:59:00Z</dcterms:created>
  <dc:creator>5</dc:creator>
  <cp:lastModifiedBy>5</cp:lastModifiedBy>
  <dcterms:modified xsi:type="dcterms:W3CDTF">2025-04-03T08:03:56Z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