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460" w:after="580" w:line="614" w:lineRule="exact"/>
        <w:ind w:left="0" w:right="0" w:firstLine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33"/>
          <w:szCs w:val="33"/>
          <w:shd w:val="clear" w:color="auto" w:fill="auto"/>
          <w:lang w:val="en-US" w:eastAsia="zh-CN"/>
        </w:rPr>
      </w:pPr>
      <w:bookmarkStart w:id="0" w:name="bookmark4"/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33"/>
          <w:szCs w:val="33"/>
          <w:shd w:val="clear" w:color="auto" w:fill="auto"/>
          <w:lang w:val="en-US" w:eastAsia="zh-CN"/>
        </w:rPr>
        <w:t>附件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33"/>
          <w:szCs w:val="33"/>
          <w:shd w:val="clear" w:color="auto" w:fill="auto"/>
          <w:lang w:val="en-US" w:eastAsia="zh-CN"/>
        </w:rPr>
        <w:t>2</w:t>
      </w:r>
    </w:p>
    <w:bookmarkEnd w:id="0"/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</w:pPr>
      <w:bookmarkStart w:id="1" w:name="bookmark6"/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保障性租赁住房项目认定书（样表）</w:t>
      </w:r>
      <w:bookmarkEnd w:id="1"/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58" w:right="0" w:firstLine="0"/>
        <w:jc w:val="left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CN" w:eastAsia="zh-CN" w:bidi="zh-CN"/>
        </w:rPr>
      </w:pPr>
      <w:bookmarkStart w:id="2" w:name="_GoBack"/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CN" w:eastAsia="zh-CN" w:bidi="zh-CN"/>
        </w:rPr>
        <w:t>项目编号：市（县）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en-US" w:bidi="zh-CN"/>
        </w:rPr>
        <w:t>202X-001</w:t>
      </w:r>
    </w:p>
    <w:bookmarkEnd w:id="2"/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8"/>
        <w:gridCol w:w="1373"/>
        <w:gridCol w:w="787"/>
        <w:gridCol w:w="864"/>
        <w:gridCol w:w="1046"/>
        <w:gridCol w:w="686"/>
        <w:gridCol w:w="427"/>
        <w:gridCol w:w="1320"/>
        <w:gridCol w:w="105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项目名称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建设类型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固定资产投 资项目代码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申请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单位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基本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企业名称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统一社会信用代码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联系人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联系人电话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办公地址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项目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房屋用途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土地性质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项目位置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（对集中房源应明确到楼栋，对分散房源可明确到县（市、区）、广安经开区、川渝高竹新区）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建设套数 （套/间）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房屋建筑面积 （万平方米）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8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建设投资 （万元）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建设 概况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建筑结构（如砖混结构、钢混结构、钢结构、装配式等）、 占地面积、总建筑面积、总楼层、户型情况、周边交通、教 育和医疗设施等。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4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联合 审核 意见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560" w:line="432" w:lineRule="exact"/>
              <w:ind w:left="0" w:right="0" w:firstLine="22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（符合要求，同意核发）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2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保障性租赁住房工作领导机构办公室 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2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年 月日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NDJjNTA5YzI1ZGRmMmNkMGQ3MDMyZTQ3MGQ2MGQifQ=="/>
  </w:docVars>
  <w:rsids>
    <w:rsidRoot w:val="47313258"/>
    <w:rsid w:val="47313258"/>
    <w:rsid w:val="7581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等线" w:hAnsi="等线" w:eastAsia="等线" w:cs="等线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#1"/>
    <w:basedOn w:val="1"/>
    <w:qFormat/>
    <w:uiPriority w:val="0"/>
    <w:pPr>
      <w:widowControl w:val="0"/>
      <w:shd w:val="clear" w:color="auto" w:fill="auto"/>
      <w:spacing w:before="80" w:after="560" w:line="631" w:lineRule="exact"/>
      <w:jc w:val="center"/>
      <w:outlineLvl w:val="0"/>
    </w:pPr>
    <w:rPr>
      <w:rFonts w:ascii="宋体" w:hAnsi="宋体" w:eastAsia="宋体" w:cs="宋体"/>
      <w:sz w:val="44"/>
      <w:szCs w:val="44"/>
      <w:u w:val="none"/>
      <w:lang w:val="zh-CN" w:eastAsia="zh-CN" w:bidi="zh-CN"/>
    </w:rPr>
  </w:style>
  <w:style w:type="paragraph" w:customStyle="1" w:styleId="5">
    <w:name w:val="正文文本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6">
    <w:name w:val="表格标题"/>
    <w:basedOn w:val="1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30"/>
      <w:szCs w:val="30"/>
      <w:u w:val="none"/>
      <w:lang w:val="zh-CN" w:eastAsia="zh-CN" w:bidi="zh-CN"/>
    </w:rPr>
  </w:style>
  <w:style w:type="paragraph" w:customStyle="1" w:styleId="7">
    <w:name w:val="其他"/>
    <w:basedOn w:val="1"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8">
    <w:name w:val="其他 (2)"/>
    <w:basedOn w:val="1"/>
    <w:qFormat/>
    <w:uiPriority w:val="0"/>
    <w:pPr>
      <w:widowControl w:val="0"/>
      <w:shd w:val="clear" w:color="auto" w:fill="auto"/>
      <w:spacing w:line="295" w:lineRule="exact"/>
      <w:jc w:val="center"/>
    </w:pPr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paragraph" w:customStyle="1" w:styleId="9">
    <w:name w:val="页眉或页脚 (2)"/>
    <w:basedOn w:val="1"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2023-08-22T05:40:00Z</dcterms:created>
  <dc:creator>Administrator</dc:creator>
  <cp:lastModifiedBy>Administrator</cp:lastModifiedBy>
  <dcterms:modified xsi:type="dcterms:W3CDTF">2023-08-22T05:51:03Z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CC4539AE9CE84770B85C595FA6D4BD35_13</vt:lpwstr>
  </property>
</Properties>
</file>