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line="800" w:lineRule="atLeast"/>
        <w:jc w:val="center"/>
        <w:textAlignment w:val="auto"/>
        <w:rPr>
          <w:rFonts w:hint="eastAsia" w:ascii="Times New Roman" w:hAnsi="Times New Roman" w:eastAsia="方正小标宋_GBK" w:cs="Times New Roman"/>
          <w:sz w:val="72"/>
          <w:szCs w:val="72"/>
          <w:highlight w:val="none"/>
          <w:lang w:eastAsia="zh-CN"/>
        </w:rPr>
      </w:pPr>
    </w:p>
    <w:p>
      <w:pPr>
        <w:keepNext w:val="0"/>
        <w:keepLines w:val="0"/>
        <w:pageBreakBefore w:val="0"/>
        <w:widowControl w:val="0"/>
        <w:kinsoku/>
        <w:wordWrap/>
        <w:overflowPunct/>
        <w:topLinePunct w:val="0"/>
        <w:autoSpaceDE/>
        <w:autoSpaceDN/>
        <w:bidi w:val="0"/>
        <w:adjustRightInd/>
        <w:snapToGrid/>
        <w:spacing w:after="157" w:afterLines="50" w:line="800" w:lineRule="atLeast"/>
        <w:jc w:val="center"/>
        <w:textAlignment w:val="auto"/>
        <w:rPr>
          <w:rFonts w:hint="eastAsia" w:ascii="Times New Roman" w:hAnsi="Times New Roman" w:eastAsia="方正小标宋_GBK" w:cs="Times New Roman"/>
          <w:sz w:val="72"/>
          <w:szCs w:val="72"/>
          <w:highlight w:val="none"/>
          <w:lang w:eastAsia="zh-CN"/>
        </w:rPr>
      </w:pPr>
    </w:p>
    <w:p>
      <w:pPr>
        <w:keepNext w:val="0"/>
        <w:keepLines w:val="0"/>
        <w:pageBreakBefore w:val="0"/>
        <w:widowControl w:val="0"/>
        <w:kinsoku/>
        <w:wordWrap/>
        <w:overflowPunct/>
        <w:topLinePunct w:val="0"/>
        <w:autoSpaceDE/>
        <w:autoSpaceDN/>
        <w:bidi w:val="0"/>
        <w:adjustRightInd/>
        <w:snapToGrid/>
        <w:spacing w:after="157" w:afterLines="50" w:line="800" w:lineRule="atLeast"/>
        <w:jc w:val="center"/>
        <w:textAlignment w:val="auto"/>
        <w:rPr>
          <w:rFonts w:hint="eastAsia" w:ascii="Times New Roman" w:hAnsi="Times New Roman" w:eastAsia="方正小标宋_GBK" w:cs="Times New Roman"/>
          <w:sz w:val="72"/>
          <w:szCs w:val="72"/>
          <w:highlight w:val="none"/>
          <w:lang w:eastAsia="zh-CN"/>
        </w:rPr>
      </w:pPr>
    </w:p>
    <w:p>
      <w:pPr>
        <w:keepNext w:val="0"/>
        <w:keepLines w:val="0"/>
        <w:pageBreakBefore w:val="0"/>
        <w:widowControl w:val="0"/>
        <w:kinsoku/>
        <w:wordWrap/>
        <w:overflowPunct/>
        <w:topLinePunct w:val="0"/>
        <w:autoSpaceDE/>
        <w:autoSpaceDN/>
        <w:bidi w:val="0"/>
        <w:adjustRightInd/>
        <w:snapToGrid/>
        <w:spacing w:after="157" w:afterLines="50" w:line="800" w:lineRule="atLeast"/>
        <w:jc w:val="center"/>
        <w:textAlignment w:val="auto"/>
        <w:rPr>
          <w:rFonts w:hint="eastAsia" w:ascii="Times New Roman" w:hAnsi="Times New Roman" w:eastAsia="方正小标宋_GBK" w:cs="Times New Roman"/>
          <w:sz w:val="72"/>
          <w:szCs w:val="72"/>
          <w:highlight w:val="none"/>
          <w:lang w:eastAsia="zh-CN"/>
        </w:rPr>
      </w:pPr>
      <w:r>
        <w:rPr>
          <w:rFonts w:hint="eastAsia" w:ascii="Times New Roman" w:hAnsi="Times New Roman" w:eastAsia="方正小标宋_GBK" w:cs="Times New Roman"/>
          <w:sz w:val="72"/>
          <w:szCs w:val="72"/>
          <w:highlight w:val="none"/>
          <w:lang w:eastAsia="zh-CN"/>
        </w:rPr>
        <w:t>广安市前锋区民政局</w:t>
      </w:r>
    </w:p>
    <w:p>
      <w:pPr>
        <w:keepNext w:val="0"/>
        <w:keepLines w:val="0"/>
        <w:pageBreakBefore w:val="0"/>
        <w:widowControl w:val="0"/>
        <w:kinsoku/>
        <w:wordWrap/>
        <w:overflowPunct/>
        <w:topLinePunct w:val="0"/>
        <w:autoSpaceDE/>
        <w:autoSpaceDN/>
        <w:bidi w:val="0"/>
        <w:adjustRightInd/>
        <w:snapToGrid/>
        <w:spacing w:after="157" w:afterLines="50" w:line="800" w:lineRule="atLeast"/>
        <w:jc w:val="center"/>
        <w:textAlignment w:val="auto"/>
        <w:rPr>
          <w:rFonts w:hint="default" w:ascii="Times New Roman" w:hAnsi="Times New Roman" w:eastAsia="方正小标宋_GBK" w:cs="Times New Roman"/>
          <w:sz w:val="72"/>
          <w:szCs w:val="72"/>
          <w:highlight w:val="none"/>
        </w:rPr>
      </w:pPr>
      <w:r>
        <w:rPr>
          <w:rFonts w:hint="eastAsia" w:ascii="Times New Roman" w:hAnsi="Times New Roman" w:eastAsia="方正小标宋_GBK" w:cs="Times New Roman"/>
          <w:sz w:val="72"/>
          <w:szCs w:val="72"/>
          <w:highlight w:val="none"/>
          <w:lang w:val="en-US" w:eastAsia="zh-CN"/>
        </w:rPr>
        <w:t>2024</w:t>
      </w:r>
      <w:r>
        <w:rPr>
          <w:rFonts w:hint="default" w:ascii="Times New Roman" w:hAnsi="Times New Roman" w:eastAsia="方正小标宋_GBK" w:cs="Times New Roman"/>
          <w:sz w:val="72"/>
          <w:szCs w:val="72"/>
          <w:highlight w:val="none"/>
        </w:rPr>
        <w:t>年部门预算</w:t>
      </w:r>
      <w:r>
        <w:rPr>
          <w:rFonts w:hint="default" w:ascii="Times New Roman" w:hAnsi="Times New Roman" w:eastAsia="方正小标宋_GBK" w:cs="Times New Roman"/>
          <w:sz w:val="72"/>
          <w:szCs w:val="72"/>
          <w:highlight w:val="none"/>
          <w:lang w:eastAsia="zh-CN"/>
        </w:rPr>
        <w:t>编制说明</w:t>
      </w:r>
    </w:p>
    <w:p>
      <w:pPr>
        <w:jc w:val="both"/>
        <w:rPr>
          <w:rFonts w:hint="default" w:ascii="Times New Roman" w:hAnsi="Times New Roman" w:eastAsia="方正小标宋_GBK" w:cs="Times New Roman"/>
          <w:sz w:val="44"/>
          <w:szCs w:val="44"/>
          <w:highlight w:val="none"/>
          <w:lang w:eastAsia="zh-CN"/>
        </w:rPr>
      </w:pPr>
      <w:r>
        <w:rPr>
          <w:rFonts w:hint="default" w:ascii="Times New Roman" w:hAnsi="Times New Roman" w:eastAsia="方正小标宋_GBK" w:cs="Times New Roman"/>
          <w:sz w:val="44"/>
          <w:szCs w:val="44"/>
          <w:highlight w:val="none"/>
          <w:lang w:eastAsia="zh-CN"/>
        </w:rPr>
        <w:br w:type="page"/>
      </w:r>
    </w:p>
    <w:p>
      <w:pPr>
        <w:jc w:val="center"/>
        <w:rPr>
          <w:rFonts w:hint="default" w:ascii="Times New Roman" w:hAnsi="Times New Roman" w:eastAsia="方正小标宋_GBK" w:cs="Times New Roman"/>
          <w:sz w:val="44"/>
          <w:szCs w:val="44"/>
          <w:highlight w:val="none"/>
          <w:lang w:eastAsia="zh-CN"/>
        </w:rPr>
      </w:pPr>
      <w:r>
        <w:rPr>
          <w:rFonts w:hint="default" w:ascii="Times New Roman" w:hAnsi="Times New Roman" w:eastAsia="方正小标宋_GBK" w:cs="Times New Roman"/>
          <w:sz w:val="44"/>
          <w:szCs w:val="44"/>
          <w:highlight w:val="none"/>
          <w:lang w:eastAsia="zh-CN"/>
        </w:rPr>
        <w:t>目</w:t>
      </w:r>
      <w:r>
        <w:rPr>
          <w:rFonts w:hint="default" w:ascii="Times New Roman" w:hAnsi="Times New Roman" w:eastAsia="方正小标宋_GBK" w:cs="Times New Roman"/>
          <w:sz w:val="44"/>
          <w:szCs w:val="44"/>
          <w:highlight w:val="none"/>
          <w:lang w:val="en-US" w:eastAsia="zh-CN"/>
        </w:rPr>
        <w:t xml:space="preserve">  </w:t>
      </w:r>
      <w:r>
        <w:rPr>
          <w:rFonts w:hint="default" w:ascii="Times New Roman" w:hAnsi="Times New Roman" w:eastAsia="方正小标宋_GBK" w:cs="Times New Roman"/>
          <w:sz w:val="44"/>
          <w:szCs w:val="44"/>
          <w:highlight w:val="none"/>
          <w:lang w:eastAsia="zh-CN"/>
        </w:rPr>
        <w:t>录</w:t>
      </w:r>
    </w:p>
    <w:p>
      <w:pPr>
        <w:jc w:val="center"/>
        <w:rPr>
          <w:rFonts w:hint="default" w:ascii="Times New Roman" w:hAnsi="Times New Roman" w:eastAsia="方正小标宋_GBK" w:cs="Times New Roman"/>
          <w:sz w:val="44"/>
          <w:szCs w:val="44"/>
          <w:highlight w:val="none"/>
          <w:lang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 xml:space="preserve">第一部分  </w:t>
      </w:r>
      <w:r>
        <w:rPr>
          <w:rFonts w:hint="eastAsia" w:ascii="Times New Roman" w:hAnsi="Times New Roman" w:eastAsia="黑体" w:cs="Times New Roman"/>
          <w:kern w:val="0"/>
          <w:sz w:val="32"/>
          <w:szCs w:val="32"/>
          <w:highlight w:val="none"/>
          <w:lang w:val="en-US" w:eastAsia="zh-CN" w:bidi="ar"/>
        </w:rPr>
        <w:t>前锋区民政局</w:t>
      </w:r>
      <w:r>
        <w:rPr>
          <w:rFonts w:hint="default" w:ascii="Times New Roman" w:hAnsi="Times New Roman" w:eastAsia="黑体" w:cs="Times New Roman"/>
          <w:kern w:val="0"/>
          <w:sz w:val="32"/>
          <w:szCs w:val="32"/>
          <w:highlight w:val="none"/>
          <w:lang w:val="en-US" w:eastAsia="zh-CN" w:bidi="ar"/>
        </w:rPr>
        <w:t>概况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Times New Roman" w:hAnsi="Times New Roman" w:eastAsia="仿宋_GB2312" w:cs="仿宋_GB2312"/>
          <w:i w:val="0"/>
          <w:caps w:val="0"/>
          <w:color w:val="333333"/>
          <w:spacing w:val="0"/>
          <w:sz w:val="32"/>
          <w:szCs w:val="32"/>
          <w:highlight w:val="none"/>
          <w:shd w:val="clear" w:color="auto" w:fill="auto"/>
          <w:lang w:eastAsia="zh-CN"/>
        </w:rPr>
      </w:pPr>
      <w:r>
        <w:rPr>
          <w:rFonts w:hint="eastAsia" w:ascii="Times New Roman" w:hAnsi="Times New Roman" w:eastAsia="仿宋_GB2312" w:cs="仿宋_GB2312"/>
          <w:i w:val="0"/>
          <w:caps w:val="0"/>
          <w:color w:val="333333"/>
          <w:spacing w:val="0"/>
          <w:sz w:val="32"/>
          <w:szCs w:val="32"/>
          <w:highlight w:val="none"/>
          <w:shd w:val="clear" w:color="auto" w:fill="auto"/>
        </w:rPr>
        <w:t>一、</w:t>
      </w:r>
      <w:r>
        <w:rPr>
          <w:rFonts w:hint="eastAsia" w:ascii="Times New Roman" w:hAnsi="Times New Roman" w:eastAsia="仿宋_GB2312" w:cs="仿宋_GB2312"/>
          <w:i w:val="0"/>
          <w:caps w:val="0"/>
          <w:color w:val="333333"/>
          <w:spacing w:val="0"/>
          <w:sz w:val="32"/>
          <w:szCs w:val="32"/>
          <w:highlight w:val="none"/>
          <w:shd w:val="clear" w:color="auto" w:fill="auto"/>
          <w:lang w:eastAsia="zh-CN"/>
        </w:rPr>
        <w:t>基本职能及主要工作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Times New Roman" w:hAnsi="Times New Roman" w:eastAsia="仿宋_GB2312" w:cs="仿宋_GB2312"/>
          <w:i w:val="0"/>
          <w:caps w:val="0"/>
          <w:color w:val="333333"/>
          <w:spacing w:val="0"/>
          <w:sz w:val="32"/>
          <w:szCs w:val="32"/>
          <w:highlight w:val="none"/>
          <w:shd w:val="clear" w:color="auto" w:fill="auto"/>
        </w:rPr>
      </w:pPr>
      <w:r>
        <w:rPr>
          <w:rFonts w:hint="eastAsia" w:ascii="Times New Roman" w:hAnsi="Times New Roman" w:eastAsia="仿宋_GB2312" w:cs="仿宋_GB2312"/>
          <w:i w:val="0"/>
          <w:caps w:val="0"/>
          <w:color w:val="333333"/>
          <w:spacing w:val="0"/>
          <w:sz w:val="32"/>
          <w:szCs w:val="32"/>
          <w:highlight w:val="none"/>
          <w:shd w:val="clear" w:color="auto" w:fill="auto"/>
        </w:rPr>
        <w:t>二、</w:t>
      </w:r>
      <w:r>
        <w:rPr>
          <w:rFonts w:hint="eastAsia" w:ascii="Times New Roman" w:hAnsi="Times New Roman" w:eastAsia="仿宋_GB2312" w:cs="仿宋_GB2312"/>
          <w:i w:val="0"/>
          <w:caps w:val="0"/>
          <w:color w:val="333333"/>
          <w:spacing w:val="0"/>
          <w:sz w:val="32"/>
          <w:szCs w:val="32"/>
          <w:highlight w:val="none"/>
          <w:shd w:val="clear" w:color="auto" w:fill="auto"/>
          <w:lang w:eastAsia="zh-CN"/>
        </w:rPr>
        <w:t>部门</w:t>
      </w:r>
      <w:r>
        <w:rPr>
          <w:rFonts w:hint="eastAsia" w:ascii="Times New Roman" w:hAnsi="Times New Roman" w:eastAsia="仿宋_GB2312" w:cs="仿宋_GB2312"/>
          <w:i w:val="0"/>
          <w:caps w:val="0"/>
          <w:color w:val="333333"/>
          <w:spacing w:val="0"/>
          <w:sz w:val="32"/>
          <w:szCs w:val="32"/>
          <w:highlight w:val="none"/>
          <w:shd w:val="clear" w:color="auto" w:fill="auto"/>
        </w:rPr>
        <w:t>预算单位构成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第</w:t>
      </w:r>
      <w:r>
        <w:rPr>
          <w:rFonts w:hint="eastAsia" w:ascii="Times New Roman" w:hAnsi="Times New Roman" w:eastAsia="黑体" w:cs="Times New Roman"/>
          <w:kern w:val="0"/>
          <w:sz w:val="32"/>
          <w:szCs w:val="32"/>
          <w:highlight w:val="none"/>
          <w:lang w:val="en-US" w:eastAsia="zh-CN" w:bidi="ar"/>
        </w:rPr>
        <w:t>二</w:t>
      </w:r>
      <w:r>
        <w:rPr>
          <w:rFonts w:hint="default" w:ascii="Times New Roman" w:hAnsi="Times New Roman" w:eastAsia="黑体" w:cs="Times New Roman"/>
          <w:kern w:val="0"/>
          <w:sz w:val="32"/>
          <w:szCs w:val="32"/>
          <w:highlight w:val="none"/>
          <w:lang w:val="en-US" w:eastAsia="zh-CN" w:bidi="ar"/>
        </w:rPr>
        <w:t>部分</w:t>
      </w:r>
      <w:r>
        <w:rPr>
          <w:rFonts w:hint="eastAsia" w:ascii="Times New Roman" w:hAnsi="Times New Roman" w:eastAsia="黑体" w:cs="Times New Roman"/>
          <w:kern w:val="0"/>
          <w:sz w:val="32"/>
          <w:szCs w:val="32"/>
          <w:highlight w:val="none"/>
          <w:lang w:val="en-US" w:eastAsia="zh-CN" w:bidi="ar"/>
        </w:rPr>
        <w:t xml:space="preserve"> </w:t>
      </w:r>
      <w:r>
        <w:rPr>
          <w:rFonts w:hint="default" w:ascii="Times New Roman" w:hAnsi="Times New Roman" w:eastAsia="黑体" w:cs="Times New Roman"/>
          <w:kern w:val="0"/>
          <w:sz w:val="32"/>
          <w:szCs w:val="32"/>
          <w:highlight w:val="none"/>
          <w:lang w:val="en-US" w:eastAsia="zh-CN" w:bidi="ar"/>
        </w:rPr>
        <w:t xml:space="preserve"> </w:t>
      </w:r>
      <w:r>
        <w:rPr>
          <w:rFonts w:hint="eastAsia" w:ascii="Times New Roman" w:hAnsi="Times New Roman" w:eastAsia="黑体" w:cs="Times New Roman"/>
          <w:kern w:val="0"/>
          <w:sz w:val="32"/>
          <w:szCs w:val="32"/>
          <w:highlight w:val="none"/>
          <w:lang w:val="en-US" w:eastAsia="zh-CN" w:bidi="ar"/>
        </w:rPr>
        <w:t>前锋区民政局</w:t>
      </w:r>
      <w:r>
        <w:rPr>
          <w:rFonts w:hint="default" w:ascii="Times New Roman" w:hAnsi="Times New Roman" w:eastAsia="黑体" w:cs="Times New Roman"/>
          <w:kern w:val="0"/>
          <w:sz w:val="32"/>
          <w:szCs w:val="32"/>
          <w:highlight w:val="none"/>
          <w:lang w:val="en-US" w:eastAsia="zh-CN" w:bidi="ar"/>
        </w:rPr>
        <w:t>202</w:t>
      </w:r>
      <w:r>
        <w:rPr>
          <w:rFonts w:hint="eastAsia" w:ascii="Times New Roman" w:hAnsi="Times New Roman" w:eastAsia="黑体" w:cs="Times New Roman"/>
          <w:kern w:val="0"/>
          <w:sz w:val="32"/>
          <w:szCs w:val="32"/>
          <w:highlight w:val="none"/>
          <w:lang w:val="en-US" w:eastAsia="zh-CN" w:bidi="ar"/>
        </w:rPr>
        <w:t>4</w:t>
      </w:r>
      <w:r>
        <w:rPr>
          <w:rFonts w:hint="default" w:ascii="Times New Roman" w:hAnsi="Times New Roman" w:eastAsia="黑体" w:cs="Times New Roman"/>
          <w:kern w:val="0"/>
          <w:sz w:val="32"/>
          <w:szCs w:val="32"/>
          <w:highlight w:val="none"/>
          <w:lang w:val="en-US" w:eastAsia="zh-CN" w:bidi="ar"/>
        </w:rPr>
        <w:t>年部门预算情况说明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第</w:t>
      </w:r>
      <w:r>
        <w:rPr>
          <w:rFonts w:hint="eastAsia" w:ascii="Times New Roman" w:hAnsi="Times New Roman" w:eastAsia="黑体" w:cs="Times New Roman"/>
          <w:kern w:val="0"/>
          <w:sz w:val="32"/>
          <w:szCs w:val="32"/>
          <w:highlight w:val="none"/>
          <w:lang w:val="en-US" w:eastAsia="zh-CN" w:bidi="ar"/>
        </w:rPr>
        <w:t>三</w:t>
      </w:r>
      <w:r>
        <w:rPr>
          <w:rFonts w:hint="default" w:ascii="Times New Roman" w:hAnsi="Times New Roman" w:eastAsia="黑体" w:cs="Times New Roman"/>
          <w:kern w:val="0"/>
          <w:sz w:val="32"/>
          <w:szCs w:val="32"/>
          <w:highlight w:val="none"/>
          <w:lang w:val="en-US" w:eastAsia="zh-CN" w:bidi="ar"/>
        </w:rPr>
        <w:t>部分</w:t>
      </w:r>
      <w:r>
        <w:rPr>
          <w:rFonts w:hint="eastAsia" w:ascii="Times New Roman" w:hAnsi="Times New Roman" w:eastAsia="黑体" w:cs="Times New Roman"/>
          <w:kern w:val="0"/>
          <w:sz w:val="32"/>
          <w:szCs w:val="32"/>
          <w:highlight w:val="none"/>
          <w:lang w:val="en-US" w:eastAsia="zh-CN" w:bidi="ar"/>
        </w:rPr>
        <w:t xml:space="preserve">  </w:t>
      </w:r>
      <w:r>
        <w:rPr>
          <w:rFonts w:hint="default" w:ascii="Times New Roman" w:hAnsi="Times New Roman" w:eastAsia="黑体" w:cs="Times New Roman"/>
          <w:kern w:val="0"/>
          <w:sz w:val="32"/>
          <w:szCs w:val="32"/>
          <w:highlight w:val="none"/>
          <w:lang w:val="en-US" w:eastAsia="zh-CN" w:bidi="ar"/>
        </w:rPr>
        <w:t>名词解释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第</w:t>
      </w:r>
      <w:r>
        <w:rPr>
          <w:rFonts w:hint="eastAsia" w:ascii="Times New Roman" w:hAnsi="Times New Roman" w:eastAsia="黑体" w:cs="Times New Roman"/>
          <w:kern w:val="0"/>
          <w:sz w:val="32"/>
          <w:szCs w:val="32"/>
          <w:highlight w:val="none"/>
          <w:lang w:val="en-US" w:eastAsia="zh-CN" w:bidi="ar"/>
        </w:rPr>
        <w:t>四</w:t>
      </w:r>
      <w:r>
        <w:rPr>
          <w:rFonts w:hint="default" w:ascii="Times New Roman" w:hAnsi="Times New Roman" w:eastAsia="黑体" w:cs="Times New Roman"/>
          <w:kern w:val="0"/>
          <w:sz w:val="32"/>
          <w:szCs w:val="32"/>
          <w:highlight w:val="none"/>
          <w:lang w:val="en-US" w:eastAsia="zh-CN" w:bidi="ar"/>
        </w:rPr>
        <w:t>部分</w:t>
      </w:r>
      <w:r>
        <w:rPr>
          <w:rFonts w:hint="eastAsia" w:ascii="Times New Roman" w:hAnsi="Times New Roman" w:eastAsia="黑体" w:cs="Times New Roman"/>
          <w:kern w:val="0"/>
          <w:sz w:val="32"/>
          <w:szCs w:val="32"/>
          <w:highlight w:val="none"/>
          <w:lang w:val="en-US" w:eastAsia="zh-CN" w:bidi="ar"/>
        </w:rPr>
        <w:t xml:space="preserve"> </w:t>
      </w:r>
      <w:r>
        <w:rPr>
          <w:rFonts w:hint="default" w:ascii="Times New Roman" w:hAnsi="Times New Roman" w:eastAsia="黑体" w:cs="Times New Roman"/>
          <w:kern w:val="0"/>
          <w:sz w:val="32"/>
          <w:szCs w:val="32"/>
          <w:highlight w:val="none"/>
          <w:lang w:val="en-US" w:eastAsia="zh-CN" w:bidi="ar"/>
        </w:rPr>
        <w:t xml:space="preserve"> </w:t>
      </w:r>
      <w:r>
        <w:rPr>
          <w:rFonts w:hint="eastAsia" w:ascii="Times New Roman" w:hAnsi="Times New Roman" w:eastAsia="黑体" w:cs="Times New Roman"/>
          <w:kern w:val="0"/>
          <w:sz w:val="32"/>
          <w:szCs w:val="32"/>
          <w:highlight w:val="none"/>
          <w:lang w:val="en-US" w:eastAsia="zh-CN" w:bidi="ar"/>
        </w:rPr>
        <w:t>前锋区民政局</w:t>
      </w:r>
      <w:r>
        <w:rPr>
          <w:rFonts w:hint="default" w:ascii="Times New Roman" w:hAnsi="Times New Roman" w:eastAsia="黑体" w:cs="Times New Roman"/>
          <w:kern w:val="0"/>
          <w:sz w:val="32"/>
          <w:szCs w:val="32"/>
          <w:highlight w:val="none"/>
          <w:lang w:val="en-US" w:eastAsia="zh-CN" w:bidi="ar"/>
        </w:rPr>
        <w:t>202</w:t>
      </w:r>
      <w:r>
        <w:rPr>
          <w:rFonts w:hint="eastAsia" w:ascii="Times New Roman" w:hAnsi="Times New Roman" w:eastAsia="黑体" w:cs="Times New Roman"/>
          <w:kern w:val="0"/>
          <w:sz w:val="32"/>
          <w:szCs w:val="32"/>
          <w:highlight w:val="none"/>
          <w:lang w:val="en-US" w:eastAsia="zh-CN" w:bidi="ar"/>
        </w:rPr>
        <w:t>4</w:t>
      </w:r>
      <w:r>
        <w:rPr>
          <w:rFonts w:hint="default" w:ascii="Times New Roman" w:hAnsi="Times New Roman" w:eastAsia="黑体" w:cs="Times New Roman"/>
          <w:kern w:val="0"/>
          <w:sz w:val="32"/>
          <w:szCs w:val="32"/>
          <w:highlight w:val="none"/>
          <w:lang w:val="en-US" w:eastAsia="zh-CN" w:bidi="ar"/>
        </w:rPr>
        <w:t>年部门预算表</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表1 部门收支总表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表1-1 部门收入总表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表1-2 部门支出总表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 财政拨款收支</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总表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表2-1财政拨款支出预算表（</w:t>
      </w:r>
      <w:r>
        <w:rPr>
          <w:rFonts w:hint="default" w:ascii="Times New Roman" w:hAnsi="Times New Roman" w:eastAsia="仿宋_GB2312" w:cs="Times New Roman"/>
          <w:sz w:val="32"/>
          <w:szCs w:val="32"/>
          <w:highlight w:val="none"/>
          <w:lang w:eastAsia="zh-CN"/>
        </w:rPr>
        <w:t>部门</w:t>
      </w:r>
      <w:r>
        <w:rPr>
          <w:rFonts w:hint="default" w:ascii="Times New Roman" w:hAnsi="Times New Roman" w:eastAsia="仿宋_GB2312" w:cs="Times New Roman"/>
          <w:sz w:val="32"/>
          <w:szCs w:val="32"/>
          <w:highlight w:val="none"/>
        </w:rPr>
        <w:t>经济分类科目）</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 一般公共预算支出预算表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表3-1 一般公共预算基本支出预算表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表3-2一般公共预算项目支出预算表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表3-3 一般公共预算“三公”经费支出</w:t>
      </w:r>
      <w:r>
        <w:rPr>
          <w:rFonts w:hint="default"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 政府性基金</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支出预算表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表4-1 政府性基金预算“三公”经费支出预算表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表5 国有资本经营预算支出预算表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表6 部门预算项目绩效目标</w:t>
      </w:r>
      <w:r>
        <w:rPr>
          <w:rFonts w:hint="default" w:ascii="Times New Roman" w:hAnsi="Times New Roman" w:eastAsia="仿宋_GB2312" w:cs="Times New Roman"/>
          <w:sz w:val="32"/>
          <w:szCs w:val="32"/>
          <w:highlight w:val="none"/>
          <w:lang w:eastAsia="zh-CN"/>
        </w:rPr>
        <w:t>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表</w:t>
      </w:r>
      <w:r>
        <w:rPr>
          <w:rFonts w:hint="default" w:ascii="Times New Roman" w:hAnsi="Times New Roman" w:eastAsia="仿宋_GB2312" w:cs="Times New Roman"/>
          <w:sz w:val="32"/>
          <w:szCs w:val="32"/>
          <w:highlight w:val="none"/>
          <w:lang w:val="en-US" w:eastAsia="zh-CN"/>
        </w:rPr>
        <w:t>7 部门整体支出绩效目标表</w:t>
      </w:r>
    </w:p>
    <w:p>
      <w:pP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Style w:val="9"/>
          <w:rFonts w:hint="eastAsia" w:ascii="Times New Roman" w:hAnsi="Times New Roman" w:eastAsia="黑体" w:cs="宋体"/>
          <w:b w:val="0"/>
          <w:bCs/>
          <w:i w:val="0"/>
          <w:caps w:val="0"/>
          <w:color w:val="333333"/>
          <w:spacing w:val="0"/>
          <w:sz w:val="32"/>
          <w:szCs w:val="21"/>
          <w:highlight w:val="none"/>
          <w:shd w:val="clear" w:color="auto" w:fill="auto"/>
          <w:lang w:eastAsia="zh-CN"/>
        </w:rPr>
        <w:sectPr>
          <w:footerReference r:id="rId3"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start="1"/>
          <w:cols w:space="720" w:num="1"/>
          <w:docGrid w:type="lines" w:linePitch="312" w:charSpace="0"/>
        </w:sect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第一部分  前锋区民政局概况</w:t>
      </w:r>
    </w:p>
    <w:p>
      <w:pPr>
        <w:spacing w:line="600" w:lineRule="exact"/>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一、基本职能及主要工作</w:t>
      </w:r>
    </w:p>
    <w:p>
      <w:pPr>
        <w:spacing w:line="600" w:lineRule="exact"/>
        <w:ind w:firstLine="643" w:firstLineChars="200"/>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w:t>
      </w:r>
      <w:r>
        <w:rPr>
          <w:rFonts w:hint="eastAsia" w:ascii="Times New Roman" w:hAnsi="Times New Roman" w:eastAsia="楷体_GB2312" w:cs="Times New Roman"/>
          <w:b/>
          <w:sz w:val="32"/>
          <w:szCs w:val="32"/>
          <w:highlight w:val="none"/>
          <w:lang w:val="en-US" w:eastAsia="zh-CN"/>
        </w:rPr>
        <w:t>前锋区民政局</w:t>
      </w:r>
      <w:r>
        <w:rPr>
          <w:rFonts w:hint="default" w:ascii="Times New Roman" w:hAnsi="Times New Roman" w:eastAsia="楷体_GB2312" w:cs="Times New Roman"/>
          <w:b/>
          <w:sz w:val="32"/>
          <w:szCs w:val="32"/>
          <w:highlight w:val="none"/>
        </w:rPr>
        <w:t>职能简介。</w:t>
      </w:r>
    </w:p>
    <w:p>
      <w:pPr>
        <w:spacing w:line="600" w:lineRule="exact"/>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lang w:val="en-US" w:eastAsia="zh-CN"/>
        </w:rPr>
        <w:t>1.</w:t>
      </w:r>
      <w:r>
        <w:rPr>
          <w:rFonts w:hint="eastAsia" w:ascii="仿宋_GB2312" w:hAnsi="仿宋" w:eastAsia="仿宋_GB2312" w:cs="宋体"/>
          <w:color w:val="000000"/>
          <w:kern w:val="0"/>
          <w:sz w:val="32"/>
          <w:szCs w:val="32"/>
        </w:rPr>
        <w:t>贯彻执行民政工作法律、法规和各项方针、政策；拟订民政工作地方规范性文件和方案并组织实施。</w:t>
      </w:r>
    </w:p>
    <w:p>
      <w:pPr>
        <w:spacing w:line="600" w:lineRule="exact"/>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lang w:val="en-US" w:eastAsia="zh-CN"/>
        </w:rPr>
        <w:t>2.</w:t>
      </w:r>
      <w:r>
        <w:rPr>
          <w:rFonts w:hint="eastAsia" w:ascii="仿宋_GB2312" w:hAnsi="仿宋" w:eastAsia="仿宋_GB2312" w:cs="宋体"/>
          <w:color w:val="000000"/>
          <w:kern w:val="0"/>
          <w:sz w:val="32"/>
          <w:szCs w:val="32"/>
        </w:rPr>
        <w:t>拟订社会团体、社会服务机构等社会组织登记和监督管理办法并组织实施，依法对社会组织进行登记管理和执法监督。</w:t>
      </w:r>
    </w:p>
    <w:p>
      <w:pPr>
        <w:spacing w:line="600" w:lineRule="exact"/>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lang w:val="en-US" w:eastAsia="zh-CN"/>
        </w:rPr>
        <w:t>3.</w:t>
      </w:r>
      <w:r>
        <w:rPr>
          <w:rFonts w:hint="eastAsia" w:ascii="仿宋_GB2312" w:hAnsi="仿宋" w:eastAsia="仿宋_GB2312" w:cs="宋体"/>
          <w:color w:val="000000"/>
          <w:kern w:val="0"/>
          <w:sz w:val="32"/>
          <w:szCs w:val="32"/>
        </w:rPr>
        <w:t>拟订社会救助政策、标准，统筹社会救助体系建设，负责城乡居民最低生活保障、特困人员救助供养、临时救助、生活无着流浪乞讨人员救助工作。</w:t>
      </w:r>
    </w:p>
    <w:p>
      <w:pPr>
        <w:spacing w:line="600" w:lineRule="exact"/>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lang w:val="en-US" w:eastAsia="zh-CN"/>
        </w:rPr>
        <w:t>4.</w:t>
      </w:r>
      <w:r>
        <w:rPr>
          <w:rFonts w:hint="eastAsia" w:ascii="仿宋_GB2312" w:hAnsi="仿宋" w:eastAsia="仿宋_GB2312" w:cs="宋体"/>
          <w:color w:val="000000"/>
          <w:kern w:val="0"/>
          <w:sz w:val="32"/>
          <w:szCs w:val="32"/>
        </w:rPr>
        <w:t>拟订城乡基层群众自治建设和社区治理政策，指导城乡社区治理体系和治理能力建设，提出加强和改进城乡基层政权建设的建议。实施社区工作和社区服务管理办法、推动社区建设。</w:t>
      </w:r>
    </w:p>
    <w:p>
      <w:pPr>
        <w:spacing w:line="600" w:lineRule="exact"/>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lang w:val="en-US" w:eastAsia="zh-CN"/>
        </w:rPr>
        <w:t>5.</w:t>
      </w:r>
      <w:r>
        <w:rPr>
          <w:rFonts w:hint="eastAsia" w:ascii="仿宋_GB2312" w:hAnsi="仿宋" w:eastAsia="仿宋_GB2312" w:cs="宋体"/>
          <w:color w:val="000000"/>
          <w:kern w:val="0"/>
          <w:sz w:val="32"/>
          <w:szCs w:val="32"/>
        </w:rPr>
        <w:t>拟订全区行政区划总体规划；拟订全区行政区划、行政区域界线、地名管理办法，负责全区乡镇（街道）、村（社区）行政区划的设立、撤销、变更和政府驻地迁移以及地名命名、更名和界线变更的审核报批；组织、实施全区行政区域界线的勘定和管理工作，调处行政区域边界争议，发布标准地名，规范地名标志的设置和管理。</w:t>
      </w:r>
    </w:p>
    <w:p>
      <w:pPr>
        <w:spacing w:line="600" w:lineRule="exact"/>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lang w:val="en-US" w:eastAsia="zh-CN"/>
        </w:rPr>
        <w:t>6.</w:t>
      </w:r>
      <w:r>
        <w:rPr>
          <w:rFonts w:hint="eastAsia" w:ascii="仿宋_GB2312" w:hAnsi="仿宋" w:eastAsia="仿宋_GB2312" w:cs="宋体"/>
          <w:color w:val="000000"/>
          <w:kern w:val="0"/>
          <w:sz w:val="32"/>
          <w:szCs w:val="32"/>
        </w:rPr>
        <w:t>拟订婚姻管理政策并组织实施，推进婚俗改革。</w:t>
      </w:r>
    </w:p>
    <w:p>
      <w:pPr>
        <w:spacing w:line="600" w:lineRule="exact"/>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lang w:val="en-US" w:eastAsia="zh-CN"/>
        </w:rPr>
        <w:t>7.</w:t>
      </w:r>
      <w:r>
        <w:rPr>
          <w:rFonts w:hint="eastAsia" w:ascii="仿宋_GB2312" w:hAnsi="仿宋" w:eastAsia="仿宋_GB2312" w:cs="宋体"/>
          <w:color w:val="000000"/>
          <w:kern w:val="0"/>
          <w:sz w:val="32"/>
          <w:szCs w:val="32"/>
        </w:rPr>
        <w:t>拟订殡葬管理政策、服务规范并组织实施，推进殡葬改革。</w:t>
      </w:r>
    </w:p>
    <w:p>
      <w:pPr>
        <w:spacing w:line="600" w:lineRule="exact"/>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lang w:val="en-US" w:eastAsia="zh-CN"/>
        </w:rPr>
        <w:t>8.</w:t>
      </w:r>
      <w:r>
        <w:rPr>
          <w:rFonts w:hint="eastAsia" w:ascii="仿宋_GB2312" w:hAnsi="仿宋" w:eastAsia="仿宋_GB2312" w:cs="宋体"/>
          <w:color w:val="000000"/>
          <w:kern w:val="0"/>
          <w:sz w:val="32"/>
          <w:szCs w:val="32"/>
        </w:rPr>
        <w:t>统筹推进、督促指导、监督管理养老服务工作，拟订养老服务体系建设规划、政策、标准并组织实施，承担老年人福利和特殊困难老年人救助工作。</w:t>
      </w:r>
    </w:p>
    <w:p>
      <w:pPr>
        <w:spacing w:line="600" w:lineRule="exact"/>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lang w:val="en-US" w:eastAsia="zh-CN"/>
        </w:rPr>
        <w:t>9.</w:t>
      </w:r>
      <w:r>
        <w:rPr>
          <w:rFonts w:hint="eastAsia" w:ascii="仿宋_GB2312" w:hAnsi="仿宋" w:eastAsia="仿宋_GB2312" w:cs="宋体"/>
          <w:color w:val="000000"/>
          <w:kern w:val="0"/>
          <w:sz w:val="32"/>
          <w:szCs w:val="32"/>
        </w:rPr>
        <w:t>拟订残疾人权益保护政策，统筹推进残疾人福利制度建设和康复辅助器具产业发展。</w:t>
      </w:r>
    </w:p>
    <w:p>
      <w:pPr>
        <w:spacing w:line="600" w:lineRule="exact"/>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lang w:val="en-US" w:eastAsia="zh-CN"/>
        </w:rPr>
        <w:t>10.</w:t>
      </w:r>
      <w:r>
        <w:rPr>
          <w:rFonts w:hint="eastAsia" w:ascii="仿宋_GB2312" w:hAnsi="仿宋" w:eastAsia="仿宋_GB2312" w:cs="宋体"/>
          <w:color w:val="000000"/>
          <w:kern w:val="0"/>
          <w:sz w:val="32"/>
          <w:szCs w:val="32"/>
        </w:rPr>
        <w:t>拟订儿童福利、孤弃儿童保障、儿童收养、儿童救助保护政策、标准，健全农村留守儿童关爱服务体系和困境儿童保障制度。</w:t>
      </w:r>
    </w:p>
    <w:p>
      <w:pPr>
        <w:spacing w:line="600" w:lineRule="exact"/>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lang w:val="en-US" w:eastAsia="zh-CN"/>
        </w:rPr>
        <w:t>11.</w:t>
      </w:r>
      <w:r>
        <w:rPr>
          <w:rFonts w:hint="eastAsia" w:ascii="仿宋_GB2312" w:hAnsi="仿宋" w:eastAsia="仿宋_GB2312" w:cs="宋体"/>
          <w:color w:val="000000"/>
          <w:kern w:val="0"/>
          <w:sz w:val="32"/>
          <w:szCs w:val="32"/>
        </w:rPr>
        <w:t>组织拟订促进慈善事业发展政策和慈善信托、慈善组织及其活动管理办法，指导社会捐助工作，拟订福利彩票管理制度。</w:t>
      </w:r>
    </w:p>
    <w:p>
      <w:pPr>
        <w:spacing w:line="600" w:lineRule="exact"/>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lang w:val="en-US" w:eastAsia="zh-CN"/>
        </w:rPr>
        <w:t>12.</w:t>
      </w:r>
      <w:r>
        <w:rPr>
          <w:rFonts w:hint="eastAsia" w:ascii="仿宋_GB2312" w:hAnsi="仿宋" w:eastAsia="仿宋_GB2312" w:cs="宋体"/>
          <w:color w:val="000000"/>
          <w:kern w:val="0"/>
          <w:sz w:val="32"/>
          <w:szCs w:val="32"/>
        </w:rPr>
        <w:t>拟订社会工作、志愿服务政策和标准并组织实施，会同有关部门推进社会工作人才队伍建设和志愿者队伍建设。</w:t>
      </w:r>
    </w:p>
    <w:p>
      <w:pPr>
        <w:spacing w:line="600" w:lineRule="exact"/>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lang w:val="en-US" w:eastAsia="zh-CN"/>
        </w:rPr>
        <w:t>13.</w:t>
      </w:r>
      <w:r>
        <w:rPr>
          <w:rFonts w:hint="eastAsia" w:ascii="仿宋_GB2312" w:hAnsi="仿宋" w:eastAsia="仿宋_GB2312" w:cs="宋体"/>
          <w:color w:val="000000"/>
          <w:kern w:val="0"/>
          <w:sz w:val="32"/>
          <w:szCs w:val="32"/>
        </w:rPr>
        <w:t>完成区委、区政府交办的其他任务。</w:t>
      </w:r>
    </w:p>
    <w:p>
      <w:pPr>
        <w:spacing w:line="600" w:lineRule="exact"/>
        <w:ind w:firstLine="640" w:firstLineChars="200"/>
        <w:rPr>
          <w:rFonts w:hint="eastAsia" w:ascii="方正仿宋_GBK" w:eastAsia="方正仿宋_GBK"/>
          <w:sz w:val="33"/>
          <w:szCs w:val="33"/>
        </w:rPr>
      </w:pPr>
      <w:r>
        <w:rPr>
          <w:rFonts w:hint="eastAsia" w:ascii="仿宋_GB2312" w:hAnsi="仿宋" w:eastAsia="仿宋_GB2312" w:cs="宋体"/>
          <w:color w:val="000000"/>
          <w:kern w:val="0"/>
          <w:sz w:val="32"/>
          <w:szCs w:val="32"/>
          <w:lang w:val="en-US" w:eastAsia="zh-CN"/>
        </w:rPr>
        <w:t>14.</w:t>
      </w:r>
      <w:r>
        <w:rPr>
          <w:rFonts w:hint="eastAsia" w:ascii="仿宋_GB2312" w:hAnsi="仿宋" w:eastAsia="仿宋_GB2312" w:cs="宋体"/>
          <w:color w:val="000000"/>
          <w:kern w:val="0"/>
          <w:sz w:val="32"/>
          <w:szCs w:val="32"/>
        </w:rPr>
        <w:t>职能转变。按照党中央对民政工作的职能定位，区民政局应强化最底线的民生保障、最基本的社会服务、最基础的社会治理和专项行政管理职能，为困难群众、孤老孤残孤儿等特殊群体提供基本社会服务，积极培育社会组织、社会工作者等多元参与主体，推动搭建基层社会治理和社区公共服务平台，不断提升为民服务水平。</w:t>
      </w:r>
    </w:p>
    <w:p>
      <w:pPr>
        <w:spacing w:line="600" w:lineRule="exact"/>
        <w:ind w:firstLine="643" w:firstLineChars="200"/>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w:t>
      </w:r>
      <w:r>
        <w:rPr>
          <w:rFonts w:hint="eastAsia" w:ascii="Times New Roman" w:hAnsi="Times New Roman" w:eastAsia="楷体_GB2312" w:cs="Times New Roman"/>
          <w:b/>
          <w:sz w:val="32"/>
          <w:szCs w:val="32"/>
          <w:highlight w:val="none"/>
          <w:lang w:eastAsia="zh-CN"/>
        </w:rPr>
        <w:t>前锋区民政局2024</w:t>
      </w:r>
      <w:r>
        <w:rPr>
          <w:rFonts w:hint="default" w:ascii="Times New Roman" w:hAnsi="Times New Roman" w:eastAsia="楷体_GB2312" w:cs="Times New Roman"/>
          <w:b/>
          <w:sz w:val="32"/>
          <w:szCs w:val="32"/>
          <w:highlight w:val="none"/>
          <w:lang w:eastAsia="zh-CN"/>
        </w:rPr>
        <w:t>年</w:t>
      </w:r>
      <w:r>
        <w:rPr>
          <w:rFonts w:hint="default" w:ascii="Times New Roman" w:hAnsi="Times New Roman" w:eastAsia="楷体_GB2312" w:cs="Times New Roman"/>
          <w:b/>
          <w:sz w:val="32"/>
          <w:szCs w:val="32"/>
          <w:highlight w:val="none"/>
        </w:rPr>
        <w:t>重点工作。</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63" w:firstLineChars="200"/>
        <w:textAlignment w:val="auto"/>
        <w:rPr>
          <w:rFonts w:hint="eastAsia" w:ascii="仿宋_GB2312" w:hAnsi="仿宋" w:eastAsia="仿宋_GB2312" w:cs="宋体"/>
          <w:b w:val="0"/>
          <w:color w:val="000000"/>
          <w:kern w:val="0"/>
          <w:sz w:val="32"/>
          <w:szCs w:val="32"/>
          <w:lang w:val="en-US" w:eastAsia="zh-CN" w:bidi="ar-SA"/>
        </w:rPr>
      </w:pPr>
      <w:r>
        <w:rPr>
          <w:rFonts w:hint="eastAsia" w:ascii="方正楷体_GBK" w:hAnsi="方正楷体_GBK" w:eastAsia="方正楷体_GBK" w:cs="方正楷体_GBK"/>
          <w:b/>
          <w:bCs/>
          <w:kern w:val="2"/>
          <w:sz w:val="33"/>
          <w:szCs w:val="33"/>
          <w:lang w:val="en-US" w:eastAsia="zh-CN" w:bidi="ar-SA"/>
        </w:rPr>
        <w:t>1.</w:t>
      </w:r>
      <w:r>
        <w:rPr>
          <w:rFonts w:hint="eastAsia" w:ascii="仿宋_GB2312" w:hAnsi="仿宋" w:eastAsia="仿宋_GB2312" w:cs="宋体"/>
          <w:b/>
          <w:bCs/>
          <w:color w:val="000000"/>
          <w:kern w:val="0"/>
          <w:sz w:val="32"/>
          <w:szCs w:val="32"/>
          <w:lang w:val="en-US" w:eastAsia="zh-CN" w:bidi="ar-SA"/>
        </w:rPr>
        <w:t>持续筑牢民生保障底线</w:t>
      </w:r>
      <w:r>
        <w:rPr>
          <w:rFonts w:hint="eastAsia" w:ascii="Times New Roman" w:hAnsi="Times New Roman" w:eastAsia="方正仿宋_GBK" w:cs="方正仿宋_GBK"/>
          <w:b/>
          <w:bCs/>
          <w:kern w:val="2"/>
          <w:sz w:val="33"/>
          <w:szCs w:val="33"/>
          <w:lang w:val="en-US" w:eastAsia="zh-CN" w:bidi="ar-SA"/>
        </w:rPr>
        <w:t>。</w:t>
      </w:r>
      <w:r>
        <w:rPr>
          <w:rFonts w:hint="eastAsia" w:ascii="仿宋_GB2312" w:hAnsi="仿宋" w:eastAsia="仿宋_GB2312" w:cs="宋体"/>
          <w:b/>
          <w:bCs/>
          <w:color w:val="000000"/>
          <w:kern w:val="0"/>
          <w:sz w:val="32"/>
          <w:szCs w:val="32"/>
          <w:lang w:val="en-US" w:eastAsia="zh-CN" w:bidi="ar-SA"/>
        </w:rPr>
        <w:t>一是</w:t>
      </w:r>
      <w:r>
        <w:rPr>
          <w:rFonts w:hint="eastAsia" w:ascii="仿宋_GB2312" w:hAnsi="仿宋" w:eastAsia="仿宋_GB2312" w:cs="宋体"/>
          <w:b w:val="0"/>
          <w:color w:val="000000"/>
          <w:kern w:val="0"/>
          <w:sz w:val="32"/>
          <w:szCs w:val="32"/>
          <w:lang w:val="en-US" w:eastAsia="zh-CN" w:bidi="ar-SA"/>
        </w:rPr>
        <w:t>持续落实最低生活保障、特困人员救助供养、临时困难救助、残疾人两项补贴等多项救助补助政策，进一步健全完善社会救助体系，做好困难群众基本生活兜底保障工作。</w:t>
      </w:r>
      <w:r>
        <w:rPr>
          <w:rFonts w:hint="eastAsia" w:ascii="仿宋_GB2312" w:hAnsi="仿宋" w:eastAsia="仿宋_GB2312" w:cs="宋体"/>
          <w:b/>
          <w:bCs/>
          <w:color w:val="000000"/>
          <w:kern w:val="0"/>
          <w:sz w:val="32"/>
          <w:szCs w:val="32"/>
          <w:lang w:val="en-US" w:eastAsia="zh-CN" w:bidi="ar-SA"/>
        </w:rPr>
        <w:t>二是</w:t>
      </w:r>
      <w:r>
        <w:rPr>
          <w:rFonts w:hint="eastAsia" w:ascii="仿宋_GB2312" w:hAnsi="仿宋" w:eastAsia="仿宋_GB2312" w:cs="宋体"/>
          <w:b w:val="0"/>
          <w:color w:val="000000"/>
          <w:kern w:val="0"/>
          <w:sz w:val="32"/>
          <w:szCs w:val="32"/>
          <w:lang w:val="en-US" w:eastAsia="zh-CN" w:bidi="ar-SA"/>
        </w:rPr>
        <w:t>优化完善“一库两平台”，拓展低收入人口动态监测信息平台功能，丰富完善低收入人口数据库，加强困难群众数据比对，从“人找政策”向“政策找人”转变，提高救助政策覆盖面。</w:t>
      </w:r>
      <w:r>
        <w:rPr>
          <w:rFonts w:hint="eastAsia" w:ascii="仿宋_GB2312" w:hAnsi="仿宋" w:eastAsia="仿宋_GB2312" w:cs="宋体"/>
          <w:b/>
          <w:bCs/>
          <w:color w:val="000000"/>
          <w:kern w:val="0"/>
          <w:sz w:val="32"/>
          <w:szCs w:val="32"/>
          <w:lang w:val="en-US" w:eastAsia="zh-CN" w:bidi="ar-SA"/>
        </w:rPr>
        <w:t>三是</w:t>
      </w:r>
      <w:r>
        <w:rPr>
          <w:rFonts w:hint="eastAsia" w:ascii="仿宋_GB2312" w:hAnsi="仿宋" w:eastAsia="仿宋_GB2312" w:cs="宋体"/>
          <w:b w:val="0"/>
          <w:color w:val="000000"/>
          <w:kern w:val="0"/>
          <w:sz w:val="32"/>
          <w:szCs w:val="32"/>
          <w:lang w:val="en-US" w:eastAsia="zh-CN" w:bidi="ar-SA"/>
        </w:rPr>
        <w:t>加强社会救助综合服务能力。开展全区社会救助业务培训，</w:t>
      </w:r>
      <w:r>
        <w:rPr>
          <w:rFonts w:hint="default" w:ascii="仿宋_GB2312" w:hAnsi="仿宋" w:eastAsia="仿宋_GB2312" w:cs="宋体"/>
          <w:b w:val="0"/>
          <w:color w:val="000000"/>
          <w:kern w:val="0"/>
          <w:sz w:val="32"/>
          <w:szCs w:val="32"/>
          <w:lang w:val="en-US" w:eastAsia="zh-CN" w:bidi="ar-SA"/>
        </w:rPr>
        <w:t>提升基层经办服务能力</w:t>
      </w:r>
      <w:r>
        <w:rPr>
          <w:rFonts w:hint="eastAsia" w:ascii="仿宋_GB2312" w:hAnsi="仿宋" w:eastAsia="仿宋_GB2312" w:cs="宋体"/>
          <w:b w:val="0"/>
          <w:color w:val="000000"/>
          <w:kern w:val="0"/>
          <w:sz w:val="32"/>
          <w:szCs w:val="32"/>
          <w:lang w:val="en-US" w:eastAsia="zh-CN" w:bidi="ar-SA"/>
        </w:rPr>
        <w:t>；持续开展全区社会救助综合治理，不断提升社会救助水平。</w:t>
      </w:r>
      <w:r>
        <w:rPr>
          <w:rFonts w:hint="eastAsia" w:ascii="仿宋_GB2312" w:hAnsi="仿宋" w:eastAsia="仿宋_GB2312" w:cs="宋体"/>
          <w:b/>
          <w:bCs/>
          <w:color w:val="000000"/>
          <w:kern w:val="0"/>
          <w:sz w:val="32"/>
          <w:szCs w:val="32"/>
          <w:lang w:val="en-US" w:eastAsia="zh-CN" w:bidi="ar-SA"/>
        </w:rPr>
        <w:t>四是</w:t>
      </w:r>
      <w:r>
        <w:rPr>
          <w:rFonts w:hint="eastAsia" w:ascii="仿宋_GB2312" w:hAnsi="仿宋" w:eastAsia="仿宋_GB2312" w:cs="宋体"/>
          <w:b w:val="0"/>
          <w:color w:val="000000"/>
          <w:kern w:val="0"/>
          <w:sz w:val="32"/>
          <w:szCs w:val="32"/>
          <w:lang w:val="en-US" w:eastAsia="zh-CN" w:bidi="ar-SA"/>
        </w:rPr>
        <w:t>加强社会救助政策宣传，进一步提升社会救助政策知晓率。</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 w:eastAsia="仿宋_GB2312" w:cs="宋体"/>
          <w:b w:val="0"/>
          <w:color w:val="000000"/>
          <w:kern w:val="0"/>
          <w:sz w:val="32"/>
          <w:szCs w:val="32"/>
          <w:lang w:val="en-US" w:eastAsia="zh-CN" w:bidi="ar-SA"/>
        </w:rPr>
      </w:pPr>
      <w:r>
        <w:rPr>
          <w:rFonts w:hint="eastAsia" w:ascii="仿宋_GB2312" w:hAnsi="仿宋" w:eastAsia="仿宋_GB2312" w:cs="宋体"/>
          <w:b/>
          <w:bCs/>
          <w:color w:val="000000"/>
          <w:kern w:val="0"/>
          <w:sz w:val="32"/>
          <w:szCs w:val="32"/>
          <w:lang w:val="en-US" w:eastAsia="zh-CN" w:bidi="ar-SA"/>
        </w:rPr>
        <w:t>2.不断完善养老服务体系</w:t>
      </w:r>
      <w:r>
        <w:rPr>
          <w:rFonts w:hint="eastAsia" w:ascii="仿宋_GB2312" w:hAnsi="仿宋" w:eastAsia="仿宋_GB2312" w:cs="宋体"/>
          <w:b w:val="0"/>
          <w:color w:val="000000"/>
          <w:kern w:val="0"/>
          <w:sz w:val="32"/>
          <w:szCs w:val="32"/>
          <w:lang w:val="en-US" w:eastAsia="zh-CN" w:bidi="ar-SA"/>
        </w:rPr>
        <w:t>。</w:t>
      </w:r>
      <w:r>
        <w:rPr>
          <w:rFonts w:hint="eastAsia" w:ascii="仿宋_GB2312" w:hAnsi="仿宋" w:eastAsia="仿宋_GB2312" w:cs="宋体"/>
          <w:b/>
          <w:bCs/>
          <w:color w:val="000000"/>
          <w:kern w:val="0"/>
          <w:sz w:val="32"/>
          <w:szCs w:val="32"/>
          <w:lang w:val="en-US" w:eastAsia="zh-CN" w:bidi="ar-SA"/>
        </w:rPr>
        <w:t>一是</w:t>
      </w:r>
      <w:r>
        <w:rPr>
          <w:rFonts w:hint="eastAsia" w:ascii="仿宋_GB2312" w:hAnsi="仿宋" w:eastAsia="仿宋_GB2312" w:cs="宋体"/>
          <w:b w:val="0"/>
          <w:color w:val="000000"/>
          <w:kern w:val="0"/>
          <w:sz w:val="32"/>
          <w:szCs w:val="32"/>
          <w:lang w:val="en-US" w:eastAsia="zh-CN" w:bidi="ar-SA"/>
        </w:rPr>
        <w:t>大力加强养老服务设施建设。加快建设四方山养老中心老年养护楼，力争项目早日竣工投用，成为辐射川渝两地的新型养生养老中心。推进区域养老服务中心、社区养老综合体、社区养老服务驿站建设，盘活村级活动阵地、“关停并转”闲置资产，形成区镇村三级养老服务网络。</w:t>
      </w:r>
      <w:r>
        <w:rPr>
          <w:rFonts w:hint="eastAsia" w:ascii="仿宋_GB2312" w:hAnsi="仿宋" w:eastAsia="仿宋_GB2312" w:cs="宋体"/>
          <w:b/>
          <w:bCs/>
          <w:color w:val="000000"/>
          <w:kern w:val="0"/>
          <w:sz w:val="32"/>
          <w:szCs w:val="32"/>
          <w:lang w:val="en-US" w:eastAsia="zh-CN" w:bidi="ar-SA"/>
        </w:rPr>
        <w:t>二是</w:t>
      </w:r>
      <w:r>
        <w:rPr>
          <w:rFonts w:hint="eastAsia" w:ascii="仿宋_GB2312" w:hAnsi="仿宋" w:eastAsia="仿宋_GB2312" w:cs="宋体"/>
          <w:b w:val="0"/>
          <w:color w:val="000000"/>
          <w:kern w:val="0"/>
          <w:sz w:val="32"/>
          <w:szCs w:val="32"/>
          <w:lang w:val="en-US" w:eastAsia="zh-CN" w:bidi="ar-SA"/>
        </w:rPr>
        <w:t>开展养老服务体系建设三年行动，围绕办区域性最好养老的目标，实施公办养老机构护理能力提升行动，积极推行公办养老机构“公建民营”，推动养老服务转型升级，建设成为标准化、规模化、辐射广、能力强的养老机构，让老人们享受优质的养老服务。</w:t>
      </w:r>
      <w:r>
        <w:rPr>
          <w:rFonts w:hint="eastAsia" w:ascii="仿宋_GB2312" w:hAnsi="仿宋" w:eastAsia="仿宋_GB2312" w:cs="宋体"/>
          <w:b/>
          <w:bCs/>
          <w:color w:val="000000"/>
          <w:kern w:val="0"/>
          <w:sz w:val="32"/>
          <w:szCs w:val="32"/>
          <w:lang w:val="en-US" w:eastAsia="zh-CN" w:bidi="ar-SA"/>
        </w:rPr>
        <w:t>三是</w:t>
      </w:r>
      <w:r>
        <w:rPr>
          <w:rFonts w:hint="default" w:ascii="仿宋_GB2312" w:hAnsi="仿宋" w:eastAsia="仿宋_GB2312" w:cs="宋体"/>
          <w:b w:val="0"/>
          <w:color w:val="000000"/>
          <w:kern w:val="0"/>
          <w:sz w:val="32"/>
          <w:szCs w:val="32"/>
          <w:lang w:val="en-US" w:eastAsia="zh-CN" w:bidi="ar-SA"/>
        </w:rPr>
        <w:t>加强养老服务人才队伍建设</w:t>
      </w:r>
      <w:r>
        <w:rPr>
          <w:rFonts w:hint="eastAsia" w:ascii="仿宋_GB2312" w:hAnsi="仿宋" w:eastAsia="仿宋_GB2312" w:cs="宋体"/>
          <w:b w:val="0"/>
          <w:color w:val="000000"/>
          <w:kern w:val="0"/>
          <w:sz w:val="32"/>
          <w:szCs w:val="32"/>
          <w:lang w:val="en-US" w:eastAsia="zh-CN" w:bidi="ar-SA"/>
        </w:rPr>
        <w:t>。</w:t>
      </w:r>
      <w:r>
        <w:rPr>
          <w:rFonts w:hint="default" w:ascii="仿宋_GB2312" w:hAnsi="仿宋" w:eastAsia="仿宋_GB2312" w:cs="宋体"/>
          <w:b w:val="0"/>
          <w:color w:val="000000"/>
          <w:kern w:val="0"/>
          <w:sz w:val="32"/>
          <w:szCs w:val="32"/>
          <w:lang w:val="en-US" w:eastAsia="zh-CN" w:bidi="ar-SA"/>
        </w:rPr>
        <w:t>完善养老护理员从业补贴、技薪挂钩等激励政策</w:t>
      </w:r>
      <w:r>
        <w:rPr>
          <w:rFonts w:hint="eastAsia" w:ascii="仿宋_GB2312" w:hAnsi="仿宋" w:eastAsia="仿宋_GB2312" w:cs="宋体"/>
          <w:b w:val="0"/>
          <w:color w:val="000000"/>
          <w:kern w:val="0"/>
          <w:sz w:val="32"/>
          <w:szCs w:val="32"/>
          <w:lang w:val="en-US" w:eastAsia="zh-CN" w:bidi="ar-SA"/>
        </w:rPr>
        <w:t>，加强与重庆高校的对接合作，依托区老年养护院打造养老服务人才实训基地，培养更多本土专业养老服务人员。</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3" w:firstLineChars="200"/>
        <w:textAlignment w:val="auto"/>
        <w:rPr>
          <w:rFonts w:hint="default" w:ascii="仿宋_GB2312" w:hAnsi="仿宋" w:eastAsia="仿宋_GB2312" w:cs="宋体"/>
          <w:b w:val="0"/>
          <w:color w:val="000000"/>
          <w:kern w:val="0"/>
          <w:sz w:val="32"/>
          <w:szCs w:val="32"/>
          <w:lang w:val="en-US" w:eastAsia="zh-CN" w:bidi="ar-SA"/>
        </w:rPr>
      </w:pPr>
      <w:r>
        <w:rPr>
          <w:rFonts w:hint="eastAsia" w:ascii="仿宋_GB2312" w:hAnsi="仿宋" w:eastAsia="仿宋_GB2312" w:cs="宋体"/>
          <w:b/>
          <w:bCs/>
          <w:color w:val="000000"/>
          <w:kern w:val="0"/>
          <w:sz w:val="32"/>
          <w:szCs w:val="32"/>
          <w:lang w:val="en-US" w:eastAsia="zh-CN" w:bidi="ar-SA"/>
        </w:rPr>
        <w:t>3.全面提升社区治理效能。一是</w:t>
      </w:r>
      <w:r>
        <w:rPr>
          <w:rFonts w:hint="eastAsia" w:ascii="仿宋_GB2312" w:hAnsi="仿宋" w:eastAsia="仿宋_GB2312" w:cs="宋体"/>
          <w:b w:val="0"/>
          <w:color w:val="000000"/>
          <w:kern w:val="0"/>
          <w:sz w:val="32"/>
          <w:szCs w:val="32"/>
          <w:lang w:val="en-US" w:eastAsia="zh-CN" w:bidi="ar-SA"/>
        </w:rPr>
        <w:t>持续深化“五社联动”实践，积极争取城乡社区治理优化提升项目，实施“善美夕阳”院舍老人精神慰藉和“益”路“童”行儿童服务等社工项目，不断丰富“五社联动”服务场景。</w:t>
      </w:r>
      <w:r>
        <w:rPr>
          <w:rFonts w:hint="eastAsia" w:ascii="仿宋_GB2312" w:hAnsi="仿宋" w:eastAsia="仿宋_GB2312" w:cs="宋体"/>
          <w:b/>
          <w:bCs/>
          <w:color w:val="000000"/>
          <w:kern w:val="0"/>
          <w:sz w:val="32"/>
          <w:szCs w:val="32"/>
          <w:lang w:val="en-US" w:eastAsia="zh-CN" w:bidi="ar-SA"/>
        </w:rPr>
        <w:t>二是</w:t>
      </w:r>
      <w:r>
        <w:rPr>
          <w:rFonts w:hint="eastAsia" w:ascii="仿宋_GB2312" w:hAnsi="仿宋" w:eastAsia="仿宋_GB2312" w:cs="宋体"/>
          <w:b w:val="0"/>
          <w:color w:val="000000"/>
          <w:kern w:val="0"/>
          <w:sz w:val="32"/>
          <w:szCs w:val="32"/>
          <w:lang w:val="en-US" w:eastAsia="zh-CN" w:bidi="ar-SA"/>
        </w:rPr>
        <w:t>切实提升基层治理能力，全覆盖开展村（社区）干部培训，根据城市社区专职工作者职数空缺情况适时面向社会公开招聘，常态化开展社工培训交流活动，力争全区取得职业资格证书突破150人。</w:t>
      </w:r>
      <w:r>
        <w:rPr>
          <w:rFonts w:hint="eastAsia" w:ascii="仿宋_GB2312" w:hAnsi="仿宋" w:eastAsia="仿宋_GB2312" w:cs="宋体"/>
          <w:b/>
          <w:bCs/>
          <w:color w:val="000000"/>
          <w:kern w:val="0"/>
          <w:sz w:val="32"/>
          <w:szCs w:val="32"/>
          <w:lang w:val="en-US" w:eastAsia="zh-CN" w:bidi="ar-SA"/>
        </w:rPr>
        <w:t>三是</w:t>
      </w:r>
      <w:r>
        <w:rPr>
          <w:rFonts w:hint="eastAsia" w:ascii="仿宋_GB2312" w:hAnsi="仿宋" w:eastAsia="仿宋_GB2312" w:cs="宋体"/>
          <w:b w:val="0"/>
          <w:color w:val="000000"/>
          <w:kern w:val="0"/>
          <w:sz w:val="32"/>
          <w:szCs w:val="32"/>
          <w:lang w:val="en-US" w:eastAsia="zh-CN" w:bidi="ar-SA"/>
        </w:rPr>
        <w:t>不断激发多元共治活力。依托区社会组织孵化培育中心培育社区社会组织，确保城乡社区平均拥有社区社会组织6个以上，社区慈善基金覆盖率100%。</w:t>
      </w:r>
    </w:p>
    <w:p>
      <w:pPr>
        <w:keepNext w:val="0"/>
        <w:keepLines w:val="0"/>
        <w:pageBreakBefore w:val="0"/>
        <w:widowControl w:val="0"/>
        <w:tabs>
          <w:tab w:val="left" w:pos="8400"/>
        </w:tabs>
        <w:kinsoku/>
        <w:wordWrap/>
        <w:overflowPunct/>
        <w:topLinePunct w:val="0"/>
        <w:autoSpaceDE/>
        <w:autoSpaceDN/>
        <w:bidi w:val="0"/>
        <w:adjustRightInd/>
        <w:snapToGrid/>
        <w:spacing w:line="580" w:lineRule="exact"/>
        <w:ind w:firstLine="643" w:firstLineChars="200"/>
        <w:textAlignment w:val="auto"/>
        <w:rPr>
          <w:rFonts w:hint="eastAsia" w:ascii="仿宋_GB2312" w:hAnsi="仿宋" w:eastAsia="仿宋_GB2312" w:cs="宋体"/>
          <w:b w:val="0"/>
          <w:color w:val="000000"/>
          <w:kern w:val="0"/>
          <w:sz w:val="32"/>
          <w:szCs w:val="32"/>
          <w:lang w:val="en-US" w:eastAsia="zh-CN" w:bidi="ar-SA"/>
        </w:rPr>
      </w:pPr>
      <w:r>
        <w:rPr>
          <w:rFonts w:hint="eastAsia" w:ascii="仿宋_GB2312" w:hAnsi="仿宋" w:eastAsia="仿宋_GB2312" w:cs="宋体"/>
          <w:b/>
          <w:bCs/>
          <w:color w:val="000000"/>
          <w:kern w:val="0"/>
          <w:sz w:val="32"/>
          <w:szCs w:val="32"/>
          <w:lang w:val="en-US" w:eastAsia="zh-CN" w:bidi="ar-SA"/>
        </w:rPr>
        <w:t>4.统筹推进社会事务工作。一是</w:t>
      </w:r>
      <w:r>
        <w:rPr>
          <w:rFonts w:hint="eastAsia" w:ascii="仿宋_GB2312" w:hAnsi="仿宋" w:eastAsia="仿宋_GB2312" w:cs="宋体"/>
          <w:b w:val="0"/>
          <w:color w:val="000000"/>
          <w:kern w:val="0"/>
          <w:sz w:val="32"/>
          <w:szCs w:val="32"/>
          <w:lang w:val="en-US" w:eastAsia="zh-CN" w:bidi="ar-SA"/>
        </w:rPr>
        <w:t>深化殡葬领域改革。加快殡仪馆相关手续办理，启用区殡仪馆。开展城区违规治丧点整治，规范城区治丧行为。继续实施绿色惠民殡葬政策，鼓励节地生态安葬。</w:t>
      </w:r>
      <w:r>
        <w:rPr>
          <w:rFonts w:hint="eastAsia" w:ascii="仿宋_GB2312" w:hAnsi="仿宋" w:eastAsia="仿宋_GB2312" w:cs="宋体"/>
          <w:b/>
          <w:bCs/>
          <w:color w:val="000000"/>
          <w:kern w:val="0"/>
          <w:sz w:val="32"/>
          <w:szCs w:val="32"/>
          <w:lang w:val="en-US" w:eastAsia="zh-CN" w:bidi="ar-SA"/>
        </w:rPr>
        <w:t>二是</w:t>
      </w:r>
      <w:r>
        <w:rPr>
          <w:rFonts w:hint="eastAsia" w:ascii="仿宋_GB2312" w:hAnsi="仿宋" w:eastAsia="仿宋_GB2312" w:cs="宋体"/>
          <w:b w:val="0"/>
          <w:color w:val="000000"/>
          <w:kern w:val="0"/>
          <w:sz w:val="32"/>
          <w:szCs w:val="32"/>
          <w:lang w:val="en-US" w:eastAsia="zh-CN" w:bidi="ar-SA"/>
        </w:rPr>
        <w:t>加强困境儿童</w:t>
      </w:r>
      <w:bookmarkStart w:id="0" w:name="bookmark21"/>
      <w:bookmarkEnd w:id="0"/>
      <w:r>
        <w:rPr>
          <w:rFonts w:hint="eastAsia" w:ascii="仿宋_GB2312" w:hAnsi="仿宋" w:eastAsia="仿宋_GB2312" w:cs="宋体"/>
          <w:b w:val="0"/>
          <w:color w:val="000000"/>
          <w:kern w:val="0"/>
          <w:sz w:val="32"/>
          <w:szCs w:val="32"/>
          <w:lang w:val="en-US" w:eastAsia="zh-CN" w:bidi="ar-SA"/>
        </w:rPr>
        <w:t>兜底保障。</w:t>
      </w:r>
      <w:r>
        <w:rPr>
          <w:rFonts w:hint="default" w:ascii="仿宋_GB2312" w:hAnsi="仿宋" w:eastAsia="仿宋_GB2312" w:cs="宋体"/>
          <w:b w:val="0"/>
          <w:color w:val="000000"/>
          <w:kern w:val="0"/>
          <w:sz w:val="32"/>
          <w:szCs w:val="32"/>
          <w:lang w:val="en-US" w:eastAsia="zh-CN" w:bidi="ar-SA"/>
        </w:rPr>
        <w:t>加强特殊困难儿童基本保障和关爱服务，精准认定孤儿和事实无人抚养儿童，落实事实无人抚养儿童医疗保险购买费用，做到应保尽保。推进</w:t>
      </w:r>
      <w:r>
        <w:rPr>
          <w:rFonts w:hint="eastAsia" w:ascii="仿宋_GB2312" w:hAnsi="仿宋" w:eastAsia="仿宋_GB2312" w:cs="宋体"/>
          <w:b w:val="0"/>
          <w:color w:val="000000"/>
          <w:kern w:val="0"/>
          <w:sz w:val="32"/>
          <w:szCs w:val="32"/>
          <w:lang w:val="en-US" w:eastAsia="zh-CN" w:bidi="ar-SA"/>
        </w:rPr>
        <w:t>“</w:t>
      </w:r>
      <w:r>
        <w:rPr>
          <w:rFonts w:hint="default" w:ascii="仿宋_GB2312" w:hAnsi="仿宋" w:eastAsia="仿宋_GB2312" w:cs="宋体"/>
          <w:b w:val="0"/>
          <w:color w:val="000000"/>
          <w:kern w:val="0"/>
          <w:sz w:val="32"/>
          <w:szCs w:val="32"/>
          <w:lang w:val="en-US" w:eastAsia="zh-CN" w:bidi="ar-SA"/>
        </w:rPr>
        <w:t>福彩圆梦</w:t>
      </w:r>
      <w:r>
        <w:rPr>
          <w:rFonts w:hint="eastAsia" w:ascii="仿宋_GB2312" w:hAnsi="仿宋" w:eastAsia="仿宋_GB2312" w:cs="宋体"/>
          <w:b w:val="0"/>
          <w:color w:val="000000"/>
          <w:kern w:val="0"/>
          <w:sz w:val="32"/>
          <w:szCs w:val="32"/>
          <w:lang w:val="en-US" w:eastAsia="zh-CN" w:bidi="ar-SA"/>
        </w:rPr>
        <w:t>·</w:t>
      </w:r>
      <w:r>
        <w:rPr>
          <w:rFonts w:hint="default" w:ascii="仿宋_GB2312" w:hAnsi="仿宋" w:eastAsia="仿宋_GB2312" w:cs="宋体"/>
          <w:b w:val="0"/>
          <w:color w:val="000000"/>
          <w:kern w:val="0"/>
          <w:sz w:val="32"/>
          <w:szCs w:val="32"/>
          <w:lang w:val="en-US" w:eastAsia="zh-CN" w:bidi="ar-SA"/>
        </w:rPr>
        <w:t>孤儿助学</w:t>
      </w:r>
      <w:r>
        <w:rPr>
          <w:rFonts w:hint="eastAsia" w:ascii="仿宋_GB2312" w:hAnsi="仿宋" w:eastAsia="仿宋_GB2312" w:cs="宋体"/>
          <w:b w:val="0"/>
          <w:color w:val="000000"/>
          <w:kern w:val="0"/>
          <w:sz w:val="32"/>
          <w:szCs w:val="32"/>
          <w:lang w:val="en-US" w:eastAsia="zh-CN" w:bidi="ar-SA"/>
        </w:rPr>
        <w:t>”</w:t>
      </w:r>
      <w:r>
        <w:rPr>
          <w:rFonts w:hint="default" w:ascii="仿宋_GB2312" w:hAnsi="仿宋" w:eastAsia="仿宋_GB2312" w:cs="宋体"/>
          <w:b w:val="0"/>
          <w:color w:val="000000"/>
          <w:kern w:val="0"/>
          <w:sz w:val="32"/>
          <w:szCs w:val="32"/>
          <w:lang w:val="en-US" w:eastAsia="zh-CN" w:bidi="ar-SA"/>
        </w:rPr>
        <w:t>工程、</w:t>
      </w:r>
      <w:r>
        <w:rPr>
          <w:rFonts w:hint="eastAsia" w:ascii="仿宋_GB2312" w:hAnsi="仿宋" w:eastAsia="仿宋_GB2312" w:cs="宋体"/>
          <w:b w:val="0"/>
          <w:color w:val="000000"/>
          <w:kern w:val="0"/>
          <w:sz w:val="32"/>
          <w:szCs w:val="32"/>
          <w:lang w:val="en-US" w:eastAsia="zh-CN" w:bidi="ar-SA"/>
        </w:rPr>
        <w:t>“</w:t>
      </w:r>
      <w:r>
        <w:rPr>
          <w:rFonts w:hint="default" w:ascii="仿宋_GB2312" w:hAnsi="仿宋" w:eastAsia="仿宋_GB2312" w:cs="宋体"/>
          <w:b w:val="0"/>
          <w:color w:val="000000"/>
          <w:kern w:val="0"/>
          <w:sz w:val="32"/>
          <w:szCs w:val="32"/>
          <w:lang w:val="en-US" w:eastAsia="zh-CN" w:bidi="ar-SA"/>
        </w:rPr>
        <w:t>孤儿医疗康复明天计划</w:t>
      </w:r>
      <w:r>
        <w:rPr>
          <w:rFonts w:hint="eastAsia" w:ascii="仿宋_GB2312" w:hAnsi="仿宋" w:eastAsia="仿宋_GB2312" w:cs="宋体"/>
          <w:b w:val="0"/>
          <w:color w:val="000000"/>
          <w:kern w:val="0"/>
          <w:sz w:val="32"/>
          <w:szCs w:val="32"/>
          <w:lang w:val="en-US" w:eastAsia="zh-CN" w:bidi="ar-SA"/>
        </w:rPr>
        <w:t>”。整合镇村未成年人保护阵地力量，结合五社联动，引入公益慈善资源等社会力量开展未成年人保护服务。</w:t>
      </w:r>
      <w:r>
        <w:rPr>
          <w:rFonts w:hint="eastAsia" w:ascii="仿宋_GB2312" w:hAnsi="仿宋" w:eastAsia="仿宋_GB2312" w:cs="宋体"/>
          <w:b/>
          <w:bCs/>
          <w:color w:val="000000"/>
          <w:kern w:val="0"/>
          <w:sz w:val="32"/>
          <w:szCs w:val="32"/>
          <w:lang w:val="en-US" w:eastAsia="zh-CN" w:bidi="ar-SA"/>
        </w:rPr>
        <w:t>三是</w:t>
      </w:r>
      <w:r>
        <w:rPr>
          <w:rFonts w:hint="eastAsia" w:ascii="仿宋_GB2312" w:hAnsi="仿宋" w:eastAsia="仿宋_GB2312" w:cs="宋体"/>
          <w:b w:val="0"/>
          <w:color w:val="000000"/>
          <w:kern w:val="0"/>
          <w:sz w:val="32"/>
          <w:szCs w:val="32"/>
          <w:lang w:val="en-US" w:eastAsia="zh-CN" w:bidi="ar-SA"/>
        </w:rPr>
        <w:t>优化婚姻登记服务。积极争取全省婚俗改革试点，以前锋区城市中央公园等为载体，建设爱情主题公园、爱情见证观景台等网红打卡地，推动婚姻登记从办公程序化向场景体验化转变，打造3A级婚姻登记中心。</w:t>
      </w:r>
    </w:p>
    <w:p>
      <w:pPr>
        <w:spacing w:line="600" w:lineRule="exact"/>
        <w:ind w:firstLine="643" w:firstLineChars="200"/>
        <w:rPr>
          <w:rFonts w:hint="default" w:ascii="仿宋_GB2312" w:hAnsi="仿宋" w:eastAsia="仿宋_GB2312" w:cs="宋体"/>
          <w:b w:val="0"/>
          <w:color w:val="000000"/>
          <w:kern w:val="0"/>
          <w:sz w:val="32"/>
          <w:szCs w:val="32"/>
          <w:lang w:val="en-US" w:eastAsia="zh-CN" w:bidi="ar-SA"/>
        </w:rPr>
      </w:pPr>
      <w:r>
        <w:rPr>
          <w:rFonts w:hint="eastAsia" w:ascii="仿宋_GB2312" w:hAnsi="仿宋" w:eastAsia="仿宋_GB2312" w:cs="宋体"/>
          <w:b/>
          <w:bCs/>
          <w:color w:val="000000"/>
          <w:kern w:val="0"/>
          <w:sz w:val="32"/>
          <w:szCs w:val="32"/>
          <w:lang w:val="en-US" w:eastAsia="zh-CN" w:bidi="ar-SA"/>
        </w:rPr>
        <w:t>5.全面加强党的建设。</w:t>
      </w:r>
      <w:r>
        <w:rPr>
          <w:rFonts w:hint="default" w:ascii="仿宋_GB2312" w:hAnsi="仿宋" w:eastAsia="仿宋_GB2312" w:cs="宋体"/>
          <w:b w:val="0"/>
          <w:color w:val="000000"/>
          <w:kern w:val="0"/>
          <w:sz w:val="32"/>
          <w:szCs w:val="32"/>
          <w:lang w:val="en-US" w:eastAsia="zh-CN" w:bidi="ar-SA"/>
        </w:rPr>
        <w:t>加强党对民政工作的领导，引导党员干部深刻领悟</w:t>
      </w:r>
      <w:r>
        <w:rPr>
          <w:rFonts w:hint="eastAsia" w:ascii="仿宋_GB2312" w:hAnsi="仿宋" w:eastAsia="仿宋_GB2312" w:cs="宋体"/>
          <w:b w:val="0"/>
          <w:color w:val="000000"/>
          <w:kern w:val="0"/>
          <w:sz w:val="32"/>
          <w:szCs w:val="32"/>
          <w:lang w:val="en-US" w:eastAsia="zh-CN" w:bidi="ar-SA"/>
        </w:rPr>
        <w:t>“</w:t>
      </w:r>
      <w:r>
        <w:rPr>
          <w:rFonts w:hint="default" w:ascii="仿宋_GB2312" w:hAnsi="仿宋" w:eastAsia="仿宋_GB2312" w:cs="宋体"/>
          <w:b w:val="0"/>
          <w:color w:val="000000"/>
          <w:kern w:val="0"/>
          <w:sz w:val="32"/>
          <w:szCs w:val="32"/>
          <w:lang w:val="en-US" w:eastAsia="zh-CN" w:bidi="ar-SA"/>
        </w:rPr>
        <w:t>两个确立</w:t>
      </w:r>
      <w:r>
        <w:rPr>
          <w:rFonts w:hint="eastAsia" w:ascii="仿宋_GB2312" w:hAnsi="仿宋" w:eastAsia="仿宋_GB2312" w:cs="宋体"/>
          <w:b w:val="0"/>
          <w:color w:val="000000"/>
          <w:kern w:val="0"/>
          <w:sz w:val="32"/>
          <w:szCs w:val="32"/>
          <w:lang w:val="en-US" w:eastAsia="zh-CN" w:bidi="ar-SA"/>
        </w:rPr>
        <w:t>”</w:t>
      </w:r>
      <w:r>
        <w:rPr>
          <w:rFonts w:hint="default" w:ascii="仿宋_GB2312" w:hAnsi="仿宋" w:eastAsia="仿宋_GB2312" w:cs="宋体"/>
          <w:b w:val="0"/>
          <w:color w:val="000000"/>
          <w:kern w:val="0"/>
          <w:sz w:val="32"/>
          <w:szCs w:val="32"/>
          <w:lang w:val="en-US" w:eastAsia="zh-CN" w:bidi="ar-SA"/>
        </w:rPr>
        <w:t>的决定性意义，增强</w:t>
      </w:r>
      <w:r>
        <w:rPr>
          <w:rFonts w:hint="eastAsia" w:ascii="仿宋_GB2312" w:hAnsi="仿宋" w:eastAsia="仿宋_GB2312" w:cs="宋体"/>
          <w:b w:val="0"/>
          <w:color w:val="000000"/>
          <w:kern w:val="0"/>
          <w:sz w:val="32"/>
          <w:szCs w:val="32"/>
          <w:lang w:val="en-US" w:eastAsia="zh-CN" w:bidi="ar-SA"/>
        </w:rPr>
        <w:t>“</w:t>
      </w:r>
      <w:r>
        <w:rPr>
          <w:rFonts w:hint="default" w:ascii="仿宋_GB2312" w:hAnsi="仿宋" w:eastAsia="仿宋_GB2312" w:cs="宋体"/>
          <w:b w:val="0"/>
          <w:color w:val="000000"/>
          <w:kern w:val="0"/>
          <w:sz w:val="32"/>
          <w:szCs w:val="32"/>
          <w:lang w:val="en-US" w:eastAsia="zh-CN" w:bidi="ar-SA"/>
        </w:rPr>
        <w:t>四个意识</w:t>
      </w:r>
      <w:r>
        <w:rPr>
          <w:rFonts w:hint="eastAsia" w:ascii="仿宋_GB2312" w:hAnsi="仿宋" w:eastAsia="仿宋_GB2312" w:cs="宋体"/>
          <w:b w:val="0"/>
          <w:color w:val="000000"/>
          <w:kern w:val="0"/>
          <w:sz w:val="32"/>
          <w:szCs w:val="32"/>
          <w:lang w:val="en-US" w:eastAsia="zh-CN" w:bidi="ar-SA"/>
        </w:rPr>
        <w:t>”</w:t>
      </w:r>
      <w:r>
        <w:rPr>
          <w:rFonts w:hint="default" w:ascii="仿宋_GB2312" w:hAnsi="仿宋" w:eastAsia="仿宋_GB2312" w:cs="宋体"/>
          <w:b w:val="0"/>
          <w:color w:val="000000"/>
          <w:kern w:val="0"/>
          <w:sz w:val="32"/>
          <w:szCs w:val="32"/>
          <w:lang w:val="en-US" w:eastAsia="zh-CN" w:bidi="ar-SA"/>
        </w:rPr>
        <w:t>、坚定</w:t>
      </w:r>
      <w:r>
        <w:rPr>
          <w:rFonts w:hint="eastAsia" w:ascii="仿宋_GB2312" w:hAnsi="仿宋" w:eastAsia="仿宋_GB2312" w:cs="宋体"/>
          <w:b w:val="0"/>
          <w:color w:val="000000"/>
          <w:kern w:val="0"/>
          <w:sz w:val="32"/>
          <w:szCs w:val="32"/>
          <w:lang w:val="en-US" w:eastAsia="zh-CN" w:bidi="ar-SA"/>
        </w:rPr>
        <w:t>“</w:t>
      </w:r>
      <w:r>
        <w:rPr>
          <w:rFonts w:hint="default" w:ascii="仿宋_GB2312" w:hAnsi="仿宋" w:eastAsia="仿宋_GB2312" w:cs="宋体"/>
          <w:b w:val="0"/>
          <w:color w:val="000000"/>
          <w:kern w:val="0"/>
          <w:sz w:val="32"/>
          <w:szCs w:val="32"/>
          <w:lang w:val="en-US" w:eastAsia="zh-CN" w:bidi="ar-SA"/>
        </w:rPr>
        <w:t>四个自信</w:t>
      </w:r>
      <w:r>
        <w:rPr>
          <w:rFonts w:hint="eastAsia" w:ascii="仿宋_GB2312" w:hAnsi="仿宋" w:eastAsia="仿宋_GB2312" w:cs="宋体"/>
          <w:b w:val="0"/>
          <w:color w:val="000000"/>
          <w:kern w:val="0"/>
          <w:sz w:val="32"/>
          <w:szCs w:val="32"/>
          <w:lang w:val="en-US" w:eastAsia="zh-CN" w:bidi="ar-SA"/>
        </w:rPr>
        <w:t>”</w:t>
      </w:r>
      <w:r>
        <w:rPr>
          <w:rFonts w:hint="default" w:ascii="仿宋_GB2312" w:hAnsi="仿宋" w:eastAsia="仿宋_GB2312" w:cs="宋体"/>
          <w:b w:val="0"/>
          <w:color w:val="000000"/>
          <w:kern w:val="0"/>
          <w:sz w:val="32"/>
          <w:szCs w:val="32"/>
          <w:lang w:val="en-US" w:eastAsia="zh-CN" w:bidi="ar-SA"/>
        </w:rPr>
        <w:t>、做到</w:t>
      </w:r>
      <w:r>
        <w:rPr>
          <w:rFonts w:hint="eastAsia" w:ascii="仿宋_GB2312" w:hAnsi="仿宋" w:eastAsia="仿宋_GB2312" w:cs="宋体"/>
          <w:b w:val="0"/>
          <w:color w:val="000000"/>
          <w:kern w:val="0"/>
          <w:sz w:val="32"/>
          <w:szCs w:val="32"/>
          <w:lang w:val="en-US" w:eastAsia="zh-CN" w:bidi="ar-SA"/>
        </w:rPr>
        <w:t>“</w:t>
      </w:r>
      <w:r>
        <w:rPr>
          <w:rFonts w:hint="default" w:ascii="仿宋_GB2312" w:hAnsi="仿宋" w:eastAsia="仿宋_GB2312" w:cs="宋体"/>
          <w:b w:val="0"/>
          <w:color w:val="000000"/>
          <w:kern w:val="0"/>
          <w:sz w:val="32"/>
          <w:szCs w:val="32"/>
          <w:lang w:val="en-US" w:eastAsia="zh-CN" w:bidi="ar-SA"/>
        </w:rPr>
        <w:t>两个维护</w:t>
      </w:r>
      <w:r>
        <w:rPr>
          <w:rFonts w:hint="eastAsia" w:ascii="仿宋_GB2312" w:hAnsi="仿宋" w:eastAsia="仿宋_GB2312" w:cs="宋体"/>
          <w:b w:val="0"/>
          <w:color w:val="000000"/>
          <w:kern w:val="0"/>
          <w:sz w:val="32"/>
          <w:szCs w:val="32"/>
          <w:lang w:val="en-US" w:eastAsia="zh-CN" w:bidi="ar-SA"/>
        </w:rPr>
        <w:t>”</w:t>
      </w:r>
      <w:r>
        <w:rPr>
          <w:rFonts w:hint="default" w:ascii="仿宋_GB2312" w:hAnsi="仿宋" w:eastAsia="仿宋_GB2312" w:cs="宋体"/>
          <w:b w:val="0"/>
          <w:color w:val="000000"/>
          <w:kern w:val="0"/>
          <w:sz w:val="32"/>
          <w:szCs w:val="32"/>
          <w:lang w:val="en-US" w:eastAsia="zh-CN" w:bidi="ar-SA"/>
        </w:rPr>
        <w:t>。加强对民政领域意识形态工作的领导，注重研判和化解风险</w:t>
      </w:r>
      <w:r>
        <w:rPr>
          <w:rFonts w:hint="eastAsia" w:ascii="仿宋_GB2312" w:hAnsi="仿宋" w:eastAsia="仿宋_GB2312" w:cs="宋体"/>
          <w:b w:val="0"/>
          <w:color w:val="000000"/>
          <w:kern w:val="0"/>
          <w:sz w:val="32"/>
          <w:szCs w:val="32"/>
          <w:lang w:val="en-US" w:eastAsia="zh-CN" w:bidi="ar-SA"/>
        </w:rPr>
        <w:t>。</w:t>
      </w:r>
      <w:r>
        <w:rPr>
          <w:rFonts w:hint="default" w:ascii="仿宋_GB2312" w:hAnsi="仿宋" w:eastAsia="仿宋_GB2312" w:cs="宋体"/>
          <w:b w:val="0"/>
          <w:color w:val="000000"/>
          <w:kern w:val="0"/>
          <w:sz w:val="32"/>
          <w:szCs w:val="32"/>
          <w:lang w:val="en-US" w:eastAsia="zh-CN" w:bidi="ar-SA"/>
        </w:rPr>
        <w:t>推进党支部标准化、规范化建设，全面提高机关、事业单位和社会组织党建质量，做好乡村振兴定点帮扶工作。坚持不懈纵深推进正风肃纪反腐，落实全面从严治党政治责任，严格落实中央八项规定精神，持续深化纠治</w:t>
      </w:r>
      <w:r>
        <w:rPr>
          <w:rFonts w:hint="eastAsia" w:ascii="仿宋_GB2312" w:hAnsi="仿宋" w:eastAsia="仿宋_GB2312" w:cs="宋体"/>
          <w:b w:val="0"/>
          <w:color w:val="000000"/>
          <w:kern w:val="0"/>
          <w:sz w:val="32"/>
          <w:szCs w:val="32"/>
          <w:lang w:val="en-US" w:eastAsia="zh-CN" w:bidi="ar-SA"/>
        </w:rPr>
        <w:t>“</w:t>
      </w:r>
      <w:r>
        <w:rPr>
          <w:rFonts w:hint="default" w:ascii="仿宋_GB2312" w:hAnsi="仿宋" w:eastAsia="仿宋_GB2312" w:cs="宋体"/>
          <w:b w:val="0"/>
          <w:color w:val="000000"/>
          <w:kern w:val="0"/>
          <w:sz w:val="32"/>
          <w:szCs w:val="32"/>
          <w:lang w:val="en-US" w:eastAsia="zh-CN" w:bidi="ar-SA"/>
        </w:rPr>
        <w:t>四风</w:t>
      </w:r>
      <w:r>
        <w:rPr>
          <w:rFonts w:hint="eastAsia" w:ascii="仿宋_GB2312" w:hAnsi="仿宋" w:eastAsia="仿宋_GB2312" w:cs="宋体"/>
          <w:b w:val="0"/>
          <w:color w:val="000000"/>
          <w:kern w:val="0"/>
          <w:sz w:val="32"/>
          <w:szCs w:val="32"/>
          <w:lang w:val="en-US" w:eastAsia="zh-CN" w:bidi="ar-SA"/>
        </w:rPr>
        <w:t>”</w:t>
      </w:r>
      <w:r>
        <w:rPr>
          <w:rFonts w:hint="default" w:ascii="仿宋_GB2312" w:hAnsi="仿宋" w:eastAsia="仿宋_GB2312" w:cs="宋体"/>
          <w:b w:val="0"/>
          <w:color w:val="000000"/>
          <w:kern w:val="0"/>
          <w:sz w:val="32"/>
          <w:szCs w:val="32"/>
          <w:lang w:val="en-US" w:eastAsia="zh-CN" w:bidi="ar-SA"/>
        </w:rPr>
        <w:t>，坚决整治群众身边的民政领域腐败和不正之风，全面加强廉洁文化建设和廉政风险排查防控，</w:t>
      </w:r>
      <w:r>
        <w:rPr>
          <w:rFonts w:hint="eastAsia" w:ascii="仿宋_GB2312" w:hAnsi="仿宋" w:eastAsia="仿宋_GB2312" w:cs="宋体"/>
          <w:b w:val="0"/>
          <w:color w:val="000000"/>
          <w:kern w:val="0"/>
          <w:sz w:val="32"/>
          <w:szCs w:val="32"/>
          <w:lang w:val="en-US" w:eastAsia="zh-CN" w:bidi="ar-SA"/>
        </w:rPr>
        <w:t>做好</w:t>
      </w:r>
      <w:r>
        <w:rPr>
          <w:rFonts w:hint="default" w:ascii="仿宋_GB2312" w:hAnsi="仿宋" w:eastAsia="仿宋_GB2312" w:cs="宋体"/>
          <w:b w:val="0"/>
          <w:color w:val="000000"/>
          <w:kern w:val="0"/>
          <w:sz w:val="32"/>
          <w:szCs w:val="32"/>
          <w:lang w:val="en-US" w:eastAsia="zh-CN" w:bidi="ar-SA"/>
        </w:rPr>
        <w:t>巡察、审计反馈问题整改</w:t>
      </w:r>
      <w:r>
        <w:rPr>
          <w:rFonts w:hint="eastAsia" w:ascii="仿宋_GB2312" w:hAnsi="仿宋" w:eastAsia="仿宋_GB2312" w:cs="宋体"/>
          <w:b w:val="0"/>
          <w:color w:val="000000"/>
          <w:kern w:val="0"/>
          <w:sz w:val="32"/>
          <w:szCs w:val="32"/>
          <w:lang w:val="en-US" w:eastAsia="zh-CN" w:bidi="ar-SA"/>
        </w:rPr>
        <w:t>及成果巩固</w:t>
      </w:r>
      <w:r>
        <w:rPr>
          <w:rFonts w:hint="default" w:ascii="仿宋_GB2312" w:hAnsi="仿宋" w:eastAsia="仿宋_GB2312" w:cs="宋体"/>
          <w:b w:val="0"/>
          <w:color w:val="000000"/>
          <w:kern w:val="0"/>
          <w:sz w:val="32"/>
          <w:szCs w:val="32"/>
          <w:lang w:val="en-US" w:eastAsia="zh-CN" w:bidi="ar-SA"/>
        </w:rPr>
        <w:t>。</w:t>
      </w:r>
    </w:p>
    <w:p>
      <w:pPr>
        <w:spacing w:line="600" w:lineRule="exact"/>
        <w:ind w:firstLine="640" w:firstLineChars="200"/>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二、部门预算单位构成</w:t>
      </w:r>
    </w:p>
    <w:p>
      <w:pPr>
        <w:rPr>
          <w:rFonts w:hint="eastAsia" w:ascii="仿宋_GB2312" w:hAnsi="仿宋" w:eastAsia="仿宋_GB2312" w:cs="宋体"/>
          <w:color w:val="000000"/>
          <w:kern w:val="0"/>
          <w:sz w:val="32"/>
          <w:szCs w:val="32"/>
          <w:lang w:val="en-US" w:eastAsia="zh-CN"/>
        </w:rPr>
      </w:pPr>
      <w:r>
        <w:rPr>
          <w:rFonts w:hint="eastAsia" w:ascii="Times New Roman" w:hAnsi="Times New Roman" w:eastAsia="仿宋_GB2312" w:cs="Times New Roman"/>
          <w:sz w:val="32"/>
          <w:highlight w:val="none"/>
          <w:lang w:val="en-US" w:eastAsia="zh-CN"/>
        </w:rPr>
        <w:t>　　前锋区民政局部门</w:t>
      </w:r>
      <w:r>
        <w:rPr>
          <w:rFonts w:hint="default" w:ascii="Times New Roman" w:hAnsi="Times New Roman" w:eastAsia="仿宋_GB2312" w:cs="Times New Roman"/>
          <w:sz w:val="32"/>
          <w:highlight w:val="none"/>
        </w:rPr>
        <w:t>下属二级预算单位</w:t>
      </w:r>
      <w:r>
        <w:rPr>
          <w:rFonts w:hint="eastAsia" w:ascii="Times New Roman" w:hAnsi="Times New Roman" w:eastAsia="仿宋_GB2312" w:cs="Times New Roman"/>
          <w:sz w:val="32"/>
          <w:highlight w:val="none"/>
          <w:lang w:val="en-US" w:eastAsia="zh-CN"/>
        </w:rPr>
        <w:t>6</w:t>
      </w:r>
      <w:r>
        <w:rPr>
          <w:rFonts w:hint="default" w:ascii="Times New Roman" w:hAnsi="Times New Roman" w:eastAsia="仿宋_GB2312" w:cs="Times New Roman"/>
          <w:sz w:val="32"/>
          <w:highlight w:val="none"/>
        </w:rPr>
        <w:t>个，其中行政单位</w:t>
      </w:r>
      <w:r>
        <w:rPr>
          <w:rFonts w:hint="eastAsia" w:ascii="Times New Roman" w:hAnsi="Times New Roman" w:eastAsia="仿宋_GB2312" w:cs="Times New Roman"/>
          <w:sz w:val="32"/>
          <w:highlight w:val="none"/>
          <w:lang w:val="en-US" w:eastAsia="zh-CN"/>
        </w:rPr>
        <w:t>1</w:t>
      </w:r>
      <w:r>
        <w:rPr>
          <w:rFonts w:hint="default" w:ascii="Times New Roman" w:hAnsi="Times New Roman" w:eastAsia="仿宋_GB2312" w:cs="Times New Roman"/>
          <w:sz w:val="32"/>
          <w:highlight w:val="none"/>
        </w:rPr>
        <w:t>个，其他事业单位</w:t>
      </w:r>
      <w:r>
        <w:rPr>
          <w:rFonts w:hint="eastAsia" w:ascii="Times New Roman" w:hAnsi="Times New Roman" w:eastAsia="仿宋_GB2312" w:cs="Times New Roman"/>
          <w:sz w:val="32"/>
          <w:highlight w:val="none"/>
          <w:lang w:val="en-US" w:eastAsia="zh-CN"/>
        </w:rPr>
        <w:t>5</w:t>
      </w:r>
      <w:r>
        <w:rPr>
          <w:rFonts w:hint="default" w:ascii="Times New Roman" w:hAnsi="Times New Roman" w:eastAsia="仿宋_GB2312" w:cs="Times New Roman"/>
          <w:sz w:val="32"/>
          <w:highlight w:val="none"/>
        </w:rPr>
        <w:t>个。</w:t>
      </w:r>
      <w:r>
        <w:rPr>
          <w:rFonts w:hint="default" w:ascii="Times New Roman" w:hAnsi="Times New Roman" w:eastAsia="仿宋_GB2312" w:cs="Times New Roman"/>
          <w:sz w:val="32"/>
          <w:highlight w:val="none"/>
          <w:lang w:eastAsia="zh-CN"/>
        </w:rPr>
        <w:t>主要包括：</w:t>
      </w:r>
      <w:r>
        <w:rPr>
          <w:rFonts w:hint="eastAsia" w:ascii="Times New Roman" w:hAnsi="Times New Roman" w:eastAsia="仿宋_GB2312" w:cs="Times New Roman"/>
          <w:sz w:val="32"/>
          <w:highlight w:val="none"/>
          <w:lang w:val="en-US" w:eastAsia="zh-CN"/>
        </w:rPr>
        <w:t>1.民政局机关，</w:t>
      </w:r>
      <w:r>
        <w:rPr>
          <w:rFonts w:hint="eastAsia" w:ascii="仿宋_GB2312" w:hAnsi="仿宋" w:eastAsia="仿宋_GB2312" w:cs="宋体"/>
          <w:color w:val="000000"/>
          <w:kern w:val="0"/>
          <w:sz w:val="32"/>
          <w:szCs w:val="32"/>
          <w:lang w:val="en-US" w:eastAsia="zh-CN"/>
        </w:rPr>
        <w:t>2.</w:t>
      </w:r>
      <w:r>
        <w:rPr>
          <w:rFonts w:hint="eastAsia" w:ascii="仿宋_GB2312" w:hAnsi="仿宋" w:eastAsia="仿宋_GB2312" w:cs="宋体"/>
          <w:color w:val="000000"/>
          <w:kern w:val="0"/>
          <w:sz w:val="32"/>
          <w:szCs w:val="32"/>
        </w:rPr>
        <w:t>前锋区慈善</w:t>
      </w:r>
      <w:r>
        <w:rPr>
          <w:rFonts w:hint="eastAsia" w:ascii="仿宋_GB2312" w:hAnsi="仿宋" w:eastAsia="仿宋_GB2312" w:cs="宋体"/>
          <w:color w:val="000000"/>
          <w:kern w:val="0"/>
          <w:sz w:val="32"/>
          <w:szCs w:val="32"/>
          <w:lang w:eastAsia="zh-CN"/>
        </w:rPr>
        <w:t>事业促进中心</w:t>
      </w:r>
      <w:r>
        <w:rPr>
          <w:rFonts w:hint="eastAsia" w:ascii="仿宋_GB2312" w:hAnsi="仿宋" w:eastAsia="仿宋_GB2312" w:cs="宋体"/>
          <w:color w:val="000000"/>
          <w:kern w:val="0"/>
          <w:sz w:val="32"/>
          <w:szCs w:val="32"/>
        </w:rPr>
        <w:t>（正科级单位）、</w:t>
      </w:r>
      <w:r>
        <w:rPr>
          <w:rFonts w:hint="eastAsia" w:ascii="仿宋_GB2312" w:hAnsi="仿宋" w:eastAsia="仿宋_GB2312" w:cs="宋体"/>
          <w:color w:val="000000"/>
          <w:kern w:val="0"/>
          <w:sz w:val="32"/>
          <w:szCs w:val="32"/>
          <w:lang w:val="en-US" w:eastAsia="zh-CN"/>
        </w:rPr>
        <w:t>3.</w:t>
      </w:r>
      <w:r>
        <w:rPr>
          <w:rFonts w:hint="eastAsia" w:ascii="仿宋_GB2312" w:hAnsi="仿宋" w:eastAsia="仿宋_GB2312" w:cs="宋体"/>
          <w:color w:val="000000"/>
          <w:kern w:val="0"/>
          <w:sz w:val="32"/>
          <w:szCs w:val="32"/>
        </w:rPr>
        <w:t>前锋区婚姻登记服务中心、</w:t>
      </w:r>
      <w:r>
        <w:rPr>
          <w:rFonts w:hint="eastAsia" w:ascii="仿宋_GB2312" w:hAnsi="仿宋" w:eastAsia="仿宋_GB2312" w:cs="宋体"/>
          <w:color w:val="000000"/>
          <w:kern w:val="0"/>
          <w:sz w:val="32"/>
          <w:szCs w:val="32"/>
          <w:lang w:val="en-US" w:eastAsia="zh-CN"/>
        </w:rPr>
        <w:t>4.</w:t>
      </w:r>
      <w:r>
        <w:rPr>
          <w:rFonts w:hint="eastAsia" w:ascii="仿宋_GB2312" w:hAnsi="仿宋" w:eastAsia="仿宋_GB2312" w:cs="宋体"/>
          <w:color w:val="000000"/>
          <w:kern w:val="0"/>
          <w:sz w:val="32"/>
          <w:szCs w:val="32"/>
        </w:rPr>
        <w:t>前锋区社会福利救助中心</w:t>
      </w: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lang w:val="en-US" w:eastAsia="zh-CN"/>
        </w:rPr>
        <w:t>5.</w:t>
      </w:r>
      <w:r>
        <w:rPr>
          <w:rFonts w:hint="eastAsia" w:ascii="仿宋_GB2312" w:hAnsi="仿宋" w:eastAsia="仿宋_GB2312" w:cs="宋体"/>
          <w:color w:val="000000"/>
          <w:kern w:val="0"/>
          <w:sz w:val="32"/>
          <w:szCs w:val="32"/>
        </w:rPr>
        <w:t>前锋区康复医院</w:t>
      </w: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lang w:val="en-US" w:eastAsia="zh-CN"/>
        </w:rPr>
        <w:t>6.</w:t>
      </w:r>
      <w:r>
        <w:rPr>
          <w:rFonts w:hint="eastAsia" w:ascii="仿宋_GB2312" w:hAnsi="仿宋" w:eastAsia="仿宋_GB2312" w:cs="宋体"/>
          <w:color w:val="000000"/>
          <w:kern w:val="0"/>
          <w:sz w:val="32"/>
          <w:szCs w:val="32"/>
          <w:lang w:eastAsia="zh-CN"/>
        </w:rPr>
        <w:t>前锋区殡葬管理所</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eastAsia="zh-CN"/>
        </w:rPr>
        <w:t>下属二级预算单位均未独立核算。其中前锋区慈善事业促进中心</w:t>
      </w:r>
      <w:r>
        <w:rPr>
          <w:rFonts w:hint="eastAsia" w:eastAsia="仿宋"/>
          <w:sz w:val="32"/>
          <w:lang w:eastAsia="zh-CN"/>
        </w:rPr>
        <w:t>、</w:t>
      </w:r>
      <w:r>
        <w:rPr>
          <w:rFonts w:hint="eastAsia" w:ascii="仿宋_GB2312" w:hAnsi="仿宋" w:eastAsia="仿宋_GB2312" w:cs="宋体"/>
          <w:color w:val="000000"/>
          <w:kern w:val="0"/>
          <w:sz w:val="32"/>
          <w:szCs w:val="32"/>
        </w:rPr>
        <w:t>前锋区婚姻登记服务中心</w:t>
      </w:r>
      <w:r>
        <w:rPr>
          <w:rFonts w:hint="eastAsia" w:ascii="仿宋_GB2312" w:hAnsi="仿宋" w:eastAsia="仿宋_GB2312" w:cs="宋体"/>
          <w:color w:val="000000"/>
          <w:kern w:val="0"/>
          <w:sz w:val="32"/>
          <w:szCs w:val="32"/>
          <w:lang w:eastAsia="zh-CN"/>
        </w:rPr>
        <w:t>等</w:t>
      </w:r>
      <w:r>
        <w:rPr>
          <w:rFonts w:hint="eastAsia" w:ascii="仿宋_GB2312" w:hAnsi="仿宋" w:eastAsia="仿宋_GB2312" w:cs="宋体"/>
          <w:color w:val="000000"/>
          <w:kern w:val="0"/>
          <w:sz w:val="32"/>
          <w:szCs w:val="32"/>
          <w:lang w:val="en-US" w:eastAsia="zh-CN"/>
        </w:rPr>
        <w:t>5个单位纳入民政局机关预算编报范围进行预算管理，在民政局机关统一作预算公开。</w:t>
      </w:r>
    </w:p>
    <w:p>
      <w:pPr>
        <w:rPr>
          <w:rFonts w:hint="default" w:ascii="Times New Roman" w:hAnsi="Times New Roman" w:eastAsia="楷体" w:cs="Times New Roman"/>
          <w:b/>
          <w:color w:val="FF0000"/>
          <w:sz w:val="28"/>
          <w:szCs w:val="32"/>
          <w:highlight w:val="none"/>
        </w:rPr>
      </w:pPr>
      <w:r>
        <w:rPr>
          <w:rFonts w:hint="default" w:ascii="Times New Roman" w:hAnsi="Times New Roman" w:eastAsia="楷体" w:cs="Times New Roman"/>
          <w:b/>
          <w:color w:val="FF0000"/>
          <w:sz w:val="28"/>
          <w:szCs w:val="32"/>
          <w:highlight w:val="none"/>
        </w:rPr>
        <w:br w:type="page"/>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第二部分  前锋区民政局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1"/>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2024年部门预算情况说明</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450" w:beforeAutospacing="0" w:after="0" w:afterAutospacing="0" w:line="360" w:lineRule="atLeast"/>
        <w:ind w:left="420" w:leftChars="0" w:right="0" w:rightChars="0"/>
        <w:jc w:val="both"/>
        <w:rPr>
          <w:rFonts w:hint="eastAsia" w:ascii="Times New Roman" w:hAnsi="Times New Roman" w:eastAsia="仿宋_GB2312" w:cs="仿宋_GB2312"/>
          <w:i w:val="0"/>
          <w:caps w:val="0"/>
          <w:color w:val="333333"/>
          <w:spacing w:val="0"/>
          <w:sz w:val="32"/>
          <w:szCs w:val="32"/>
          <w:highlight w:val="none"/>
          <w:shd w:val="clear" w:color="auto" w:fill="auto"/>
          <w:lang w:val="en-US" w:eastAsia="zh-CN"/>
        </w:rPr>
        <w:sectPr>
          <w:footerReference r:id="rId4"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start="1"/>
          <w:cols w:space="720" w:num="1"/>
          <w:docGrid w:type="lines" w:linePitch="312" w:charSpace="0"/>
        </w:sect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一</w:t>
      </w:r>
      <w:r>
        <w:rPr>
          <w:rFonts w:hint="default" w:ascii="Times New Roman" w:hAnsi="Times New Roman" w:eastAsia="黑体" w:cs="Times New Roman"/>
          <w:sz w:val="32"/>
          <w:szCs w:val="32"/>
          <w:highlight w:val="none"/>
        </w:rPr>
        <w:t>、收支</w:t>
      </w:r>
      <w:r>
        <w:rPr>
          <w:rFonts w:hint="default" w:ascii="Times New Roman" w:hAnsi="Times New Roman" w:eastAsia="黑体" w:cs="Times New Roman"/>
          <w:sz w:val="32"/>
          <w:szCs w:val="32"/>
          <w:highlight w:val="none"/>
          <w:lang w:eastAsia="zh-CN"/>
        </w:rPr>
        <w:t>预算情况</w:t>
      </w:r>
      <w:r>
        <w:rPr>
          <w:rFonts w:hint="eastAsia" w:ascii="Times New Roman" w:hAnsi="Times New Roman" w:eastAsia="黑体" w:cs="Times New Roman"/>
          <w:sz w:val="32"/>
          <w:szCs w:val="32"/>
          <w:highlight w:val="none"/>
        </w:rPr>
        <w:t>说明</w:t>
      </w:r>
    </w:p>
    <w:p>
      <w:pPr>
        <w:spacing w:line="600" w:lineRule="exact"/>
        <w:ind w:firstLine="640" w:firstLineChars="200"/>
        <w:rPr>
          <w:rFonts w:hint="eastAsia" w:ascii="仿宋_GB2312" w:hAnsi="仿宋" w:eastAsia="仿宋_GB2312"/>
          <w:color w:val="000000"/>
          <w:sz w:val="32"/>
          <w:szCs w:val="32"/>
        </w:rPr>
      </w:pPr>
      <w:r>
        <w:rPr>
          <w:rFonts w:hint="eastAsia" w:ascii="Times New Roman" w:hAnsi="Times New Roman" w:eastAsia="仿宋_GB2312" w:cs="Times New Roman"/>
          <w:sz w:val="32"/>
          <w:szCs w:val="32"/>
          <w:highlight w:val="none"/>
        </w:rPr>
        <w:t>按照综合预算的原则，</w:t>
      </w:r>
      <w:r>
        <w:rPr>
          <w:rFonts w:hint="eastAsia" w:ascii="Times New Roman" w:hAnsi="Times New Roman" w:eastAsia="仿宋_GB2312" w:cs="Times New Roman"/>
          <w:sz w:val="32"/>
          <w:szCs w:val="32"/>
          <w:highlight w:val="none"/>
          <w:lang w:eastAsia="zh-CN"/>
        </w:rPr>
        <w:t>区民政局</w:t>
      </w:r>
      <w:r>
        <w:rPr>
          <w:rFonts w:hint="eastAsia" w:ascii="Times New Roman" w:hAnsi="Times New Roman" w:eastAsia="仿宋_GB2312" w:cs="Times New Roman"/>
          <w:sz w:val="32"/>
          <w:szCs w:val="32"/>
          <w:highlight w:val="none"/>
        </w:rPr>
        <w:t>所有收入和支出均纳入部门预算管理。收入包括：一般公共预算拨款收入</w:t>
      </w:r>
      <w:r>
        <w:rPr>
          <w:rFonts w:hint="eastAsia" w:ascii="Times New Roman" w:hAnsi="Times New Roman" w:eastAsia="仿宋_GB2312" w:cs="Times New Roman"/>
          <w:sz w:val="32"/>
          <w:szCs w:val="32"/>
          <w:highlight w:val="none"/>
          <w:lang w:val="en-US" w:eastAsia="zh-CN"/>
        </w:rPr>
        <w:t>2601.55万元，上年结转收入601.93万元</w:t>
      </w:r>
      <w:r>
        <w:rPr>
          <w:rFonts w:hint="eastAsia" w:ascii="Times New Roman" w:hAnsi="Times New Roman" w:eastAsia="仿宋_GB2312" w:cs="Times New Roman"/>
          <w:sz w:val="32"/>
          <w:szCs w:val="32"/>
          <w:highlight w:val="none"/>
        </w:rPr>
        <w:t>；支出包括：社会保障和就业支出</w:t>
      </w:r>
      <w:r>
        <w:rPr>
          <w:rFonts w:hint="eastAsia" w:ascii="Times New Roman" w:hAnsi="Times New Roman" w:eastAsia="仿宋_GB2312" w:cs="Times New Roman"/>
          <w:sz w:val="32"/>
          <w:szCs w:val="32"/>
          <w:highlight w:val="none"/>
          <w:lang w:val="en-US" w:eastAsia="zh-CN"/>
        </w:rPr>
        <w:t>3057.62万元，卫生健康支出16.21万元，城乡社区支出7万元，住房保障支出43.18万元，其他支出79.48万元</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前锋区民政局202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收支预算</w:t>
      </w:r>
      <w:r>
        <w:rPr>
          <w:rFonts w:hint="eastAsia" w:ascii="Times New Roman" w:hAnsi="Times New Roman" w:eastAsia="仿宋_GB2312" w:cs="Times New Roman"/>
          <w:sz w:val="32"/>
          <w:szCs w:val="32"/>
          <w:highlight w:val="none"/>
          <w:lang w:eastAsia="zh-CN"/>
        </w:rPr>
        <w:t>总数</w:t>
      </w:r>
      <w:r>
        <w:rPr>
          <w:rFonts w:hint="eastAsia" w:ascii="Times New Roman" w:hAnsi="Times New Roman" w:eastAsia="仿宋_GB2312" w:cs="Times New Roman"/>
          <w:sz w:val="32"/>
          <w:szCs w:val="32"/>
          <w:highlight w:val="none"/>
          <w:lang w:val="en-US" w:eastAsia="zh-CN"/>
        </w:rPr>
        <w:t>3203.48</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rPr>
        <w:t>比</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收支预算总数</w:t>
      </w:r>
      <w:r>
        <w:rPr>
          <w:rFonts w:hint="eastAsia" w:ascii="Times New Roman" w:hAnsi="Times New Roman" w:eastAsia="仿宋_GB2312" w:cs="Times New Roman"/>
          <w:sz w:val="32"/>
          <w:szCs w:val="32"/>
          <w:highlight w:val="none"/>
          <w:u w:val="none"/>
        </w:rPr>
        <w:t>增加</w:t>
      </w:r>
      <w:r>
        <w:rPr>
          <w:rFonts w:hint="eastAsia" w:ascii="Times New Roman" w:hAnsi="Times New Roman" w:eastAsia="仿宋_GB2312" w:cs="Times New Roman"/>
          <w:sz w:val="32"/>
          <w:szCs w:val="32"/>
          <w:highlight w:val="none"/>
          <w:lang w:val="en-US" w:eastAsia="zh-CN"/>
        </w:rPr>
        <w:t>1203.24</w:t>
      </w:r>
      <w:r>
        <w:rPr>
          <w:rFonts w:hint="eastAsia" w:ascii="Times New Roman" w:hAnsi="Times New Roman" w:eastAsia="仿宋_GB2312" w:cs="Times New Roman"/>
          <w:sz w:val="32"/>
          <w:szCs w:val="32"/>
          <w:highlight w:val="none"/>
        </w:rPr>
        <w:t>万元，主要原因是</w:t>
      </w:r>
      <w:r>
        <w:rPr>
          <w:rFonts w:hint="eastAsia" w:ascii="Times New Roman" w:hAnsi="Times New Roman" w:eastAsia="仿宋_GB2312" w:cs="Times New Roman"/>
          <w:sz w:val="32"/>
          <w:szCs w:val="32"/>
          <w:highlight w:val="none"/>
          <w:lang w:val="en-US" w:eastAsia="zh-CN"/>
        </w:rPr>
        <w:t>2024年将城乡最低生活保障金支出及结转到2024年继续实施的项目资金纳入了年初预算</w:t>
      </w:r>
      <w:r>
        <w:rPr>
          <w:rFonts w:hint="eastAsia" w:ascii="Times New Roman" w:hAnsi="Times New Roman" w:eastAsia="仿宋_GB2312" w:cs="Times New Roman"/>
          <w:sz w:val="32"/>
          <w:szCs w:val="32"/>
          <w:highlight w:val="none"/>
        </w:rPr>
        <w:t>。</w:t>
      </w:r>
    </w:p>
    <w:p>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lang w:val="en-US" w:eastAsia="zh-CN"/>
        </w:rPr>
      </w:pPr>
      <w:r>
        <w:rPr>
          <w:rFonts w:hint="default" w:ascii="Times New Roman" w:hAnsi="Times New Roman" w:eastAsia="楷体_GB2312" w:cs="Times New Roman"/>
          <w:b/>
          <w:sz w:val="32"/>
          <w:szCs w:val="32"/>
          <w:highlight w:val="none"/>
          <w:lang w:val="en-US" w:eastAsia="zh-CN"/>
        </w:rPr>
        <w:t>（一）收入预算情况</w:t>
      </w:r>
    </w:p>
    <w:p>
      <w:pPr>
        <w:spacing w:line="600" w:lineRule="exact"/>
        <w:ind w:firstLine="640" w:firstLineChars="200"/>
        <w:rPr>
          <w:rFonts w:hint="eastAsia" w:ascii="仿宋_GB2312" w:eastAsia="仿宋_GB2312"/>
          <w:sz w:val="32"/>
          <w:szCs w:val="32"/>
          <w:lang w:eastAsia="zh-CN"/>
        </w:rPr>
      </w:pPr>
      <w:r>
        <w:rPr>
          <w:rFonts w:hint="eastAsia" w:ascii="Times New Roman" w:hAnsi="Times New Roman" w:eastAsia="仿宋_GB2312" w:cs="Times New Roman"/>
          <w:sz w:val="32"/>
          <w:szCs w:val="32"/>
          <w:highlight w:val="none"/>
          <w:lang w:eastAsia="zh-CN"/>
        </w:rPr>
        <w:t>区民政局202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收入预算</w:t>
      </w:r>
      <w:r>
        <w:rPr>
          <w:rFonts w:hint="eastAsia" w:ascii="Times New Roman" w:hAnsi="Times New Roman" w:eastAsia="仿宋_GB2312" w:cs="Times New Roman"/>
          <w:sz w:val="32"/>
          <w:szCs w:val="32"/>
          <w:highlight w:val="none"/>
          <w:lang w:val="en-US" w:eastAsia="zh-CN"/>
        </w:rPr>
        <w:t>3203.48</w:t>
      </w:r>
      <w:r>
        <w:rPr>
          <w:rFonts w:hint="eastAsia" w:ascii="Times New Roman" w:hAnsi="Times New Roman" w:eastAsia="仿宋_GB2312" w:cs="Times New Roman"/>
          <w:sz w:val="32"/>
          <w:szCs w:val="32"/>
          <w:highlight w:val="none"/>
        </w:rPr>
        <w:t>万元，其中：上年结转</w:t>
      </w:r>
      <w:r>
        <w:rPr>
          <w:rFonts w:hint="eastAsia" w:ascii="Times New Roman" w:hAnsi="Times New Roman" w:eastAsia="仿宋_GB2312" w:cs="Times New Roman"/>
          <w:sz w:val="32"/>
          <w:szCs w:val="32"/>
          <w:highlight w:val="none"/>
          <w:lang w:val="en-US" w:eastAsia="zh-CN"/>
        </w:rPr>
        <w:t>601.93</w:t>
      </w:r>
      <w:r>
        <w:rPr>
          <w:rFonts w:hint="eastAsia"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18.79</w:t>
      </w:r>
      <w:r>
        <w:rPr>
          <w:rFonts w:hint="eastAsia" w:ascii="Times New Roman" w:hAnsi="Times New Roman" w:eastAsia="仿宋_GB2312" w:cs="Times New Roman"/>
          <w:sz w:val="32"/>
          <w:szCs w:val="32"/>
          <w:highlight w:val="none"/>
        </w:rPr>
        <w:t>%；一般公共预算拨款收入</w:t>
      </w:r>
      <w:r>
        <w:rPr>
          <w:rFonts w:hint="eastAsia" w:ascii="Times New Roman" w:hAnsi="Times New Roman" w:eastAsia="仿宋_GB2312" w:cs="Times New Roman"/>
          <w:sz w:val="32"/>
          <w:szCs w:val="32"/>
          <w:highlight w:val="none"/>
          <w:lang w:val="en-US" w:eastAsia="zh-CN"/>
        </w:rPr>
        <w:t>2601.55</w:t>
      </w:r>
      <w:r>
        <w:rPr>
          <w:rFonts w:hint="eastAsia"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81.21</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w:t>
      </w:r>
    </w:p>
    <w:p>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lang w:val="en-US" w:eastAsia="zh-CN"/>
        </w:rPr>
      </w:pPr>
      <w:r>
        <w:rPr>
          <w:rFonts w:hint="default" w:ascii="Times New Roman" w:hAnsi="Times New Roman" w:eastAsia="楷体_GB2312" w:cs="Times New Roman"/>
          <w:b/>
          <w:sz w:val="32"/>
          <w:szCs w:val="32"/>
          <w:highlight w:val="none"/>
          <w:lang w:val="en-US" w:eastAsia="zh-CN"/>
        </w:rPr>
        <w:t>（二）支出预算情况</w:t>
      </w:r>
    </w:p>
    <w:p>
      <w:pPr>
        <w:spacing w:line="600" w:lineRule="exact"/>
        <w:ind w:firstLine="640" w:firstLineChars="200"/>
        <w:rPr>
          <w:rFonts w:hint="eastAsia" w:ascii="仿宋_GB2312" w:hAnsi="仿宋" w:eastAsia="仿宋_GB2312"/>
          <w:color w:val="000000"/>
          <w:sz w:val="32"/>
          <w:szCs w:val="32"/>
        </w:rPr>
      </w:pPr>
      <w:r>
        <w:rPr>
          <w:rFonts w:hint="eastAsia" w:ascii="仿宋_GB2312" w:eastAsia="仿宋_GB2312"/>
          <w:sz w:val="32"/>
          <w:szCs w:val="32"/>
          <w:lang w:eastAsia="zh-CN"/>
        </w:rPr>
        <w:t>区民政局202</w:t>
      </w:r>
      <w:r>
        <w:rPr>
          <w:rFonts w:hint="eastAsia" w:ascii="仿宋_GB2312" w:eastAsia="仿宋_GB2312"/>
          <w:sz w:val="32"/>
          <w:szCs w:val="32"/>
          <w:lang w:val="en-US" w:eastAsia="zh-CN"/>
        </w:rPr>
        <w:t>4</w:t>
      </w:r>
      <w:r>
        <w:rPr>
          <w:rFonts w:hint="eastAsia" w:ascii="仿宋_GB2312" w:eastAsia="仿宋_GB2312"/>
          <w:sz w:val="32"/>
          <w:szCs w:val="32"/>
        </w:rPr>
        <w:t>年支出预算</w:t>
      </w:r>
      <w:r>
        <w:rPr>
          <w:rFonts w:hint="eastAsia" w:ascii="仿宋_GB2312" w:hAnsi="仿宋" w:eastAsia="仿宋_GB2312"/>
          <w:color w:val="000000"/>
          <w:sz w:val="32"/>
          <w:szCs w:val="32"/>
          <w:lang w:val="en-US" w:eastAsia="zh-CN"/>
        </w:rPr>
        <w:t>3203.48</w:t>
      </w:r>
      <w:r>
        <w:rPr>
          <w:rFonts w:hint="eastAsia" w:ascii="仿宋_GB2312" w:eastAsia="仿宋_GB2312"/>
          <w:sz w:val="32"/>
          <w:szCs w:val="32"/>
        </w:rPr>
        <w:t>万元，其中：基本支出</w:t>
      </w:r>
      <w:r>
        <w:rPr>
          <w:rFonts w:hint="eastAsia" w:ascii="仿宋_GB2312" w:eastAsia="仿宋_GB2312"/>
          <w:sz w:val="32"/>
          <w:szCs w:val="32"/>
          <w:lang w:val="en-US" w:eastAsia="zh-CN"/>
        </w:rPr>
        <w:t>2583.55</w:t>
      </w:r>
      <w:r>
        <w:rPr>
          <w:rFonts w:hint="eastAsia" w:ascii="仿宋_GB2312" w:eastAsia="仿宋_GB2312"/>
          <w:sz w:val="32"/>
          <w:szCs w:val="32"/>
        </w:rPr>
        <w:t>万元，占</w:t>
      </w:r>
      <w:r>
        <w:rPr>
          <w:rFonts w:hint="eastAsia" w:ascii="仿宋_GB2312" w:eastAsia="仿宋_GB2312"/>
          <w:sz w:val="32"/>
          <w:szCs w:val="32"/>
          <w:lang w:val="en-US" w:eastAsia="zh-CN"/>
        </w:rPr>
        <w:t>80.65</w:t>
      </w:r>
      <w:r>
        <w:rPr>
          <w:rFonts w:hint="eastAsia" w:ascii="仿宋_GB2312" w:eastAsia="仿宋_GB2312"/>
          <w:sz w:val="32"/>
          <w:szCs w:val="32"/>
        </w:rPr>
        <w:t>%；项目支出</w:t>
      </w:r>
      <w:r>
        <w:rPr>
          <w:rFonts w:hint="eastAsia" w:ascii="仿宋_GB2312" w:eastAsia="仿宋_GB2312"/>
          <w:sz w:val="32"/>
          <w:szCs w:val="32"/>
          <w:lang w:val="en-US" w:eastAsia="zh-CN"/>
        </w:rPr>
        <w:t>619.93</w:t>
      </w:r>
      <w:r>
        <w:rPr>
          <w:rFonts w:hint="eastAsia" w:ascii="仿宋_GB2312" w:eastAsia="仿宋_GB2312"/>
          <w:sz w:val="32"/>
          <w:szCs w:val="32"/>
        </w:rPr>
        <w:t>万元，占</w:t>
      </w:r>
      <w:r>
        <w:rPr>
          <w:rFonts w:hint="eastAsia" w:ascii="仿宋_GB2312" w:eastAsia="仿宋_GB2312"/>
          <w:sz w:val="32"/>
          <w:szCs w:val="32"/>
          <w:lang w:val="en-US" w:eastAsia="zh-CN"/>
        </w:rPr>
        <w:t>19.35</w:t>
      </w:r>
      <w:r>
        <w:rPr>
          <w:rFonts w:hint="eastAsia" w:ascii="仿宋_GB2312" w:eastAsia="仿宋_GB2312"/>
          <w:sz w:val="32"/>
          <w:szCs w:val="32"/>
        </w:rPr>
        <w:t>%。</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二</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财政拨款收支</w:t>
      </w:r>
      <w:r>
        <w:rPr>
          <w:rFonts w:hint="default" w:ascii="Times New Roman" w:hAnsi="Times New Roman" w:eastAsia="黑体" w:cs="Times New Roman"/>
          <w:sz w:val="32"/>
          <w:szCs w:val="32"/>
          <w:highlight w:val="none"/>
          <w:lang w:eastAsia="zh-CN"/>
        </w:rPr>
        <w:t>预算情况</w:t>
      </w:r>
      <w:r>
        <w:rPr>
          <w:rFonts w:hint="eastAsia" w:ascii="Times New Roman" w:hAnsi="Times New Roman" w:eastAsia="黑体" w:cs="Times New Roman"/>
          <w:sz w:val="32"/>
          <w:szCs w:val="32"/>
          <w:highlight w:val="none"/>
          <w:lang w:eastAsia="zh-CN"/>
        </w:rPr>
        <w:t>说明</w:t>
      </w:r>
    </w:p>
    <w:p>
      <w:pPr>
        <w:spacing w:line="60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区民政局2024</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财政拨款收支预算</w:t>
      </w:r>
      <w:r>
        <w:rPr>
          <w:rFonts w:hint="default" w:ascii="Times New Roman" w:hAnsi="Times New Roman" w:eastAsia="仿宋_GB2312" w:cs="Times New Roman"/>
          <w:sz w:val="32"/>
          <w:szCs w:val="32"/>
          <w:highlight w:val="none"/>
          <w:lang w:eastAsia="zh-CN"/>
        </w:rPr>
        <w:t>总数</w:t>
      </w:r>
      <w:r>
        <w:rPr>
          <w:rFonts w:hint="eastAsia" w:ascii="Times New Roman" w:hAnsi="Times New Roman" w:eastAsia="仿宋_GB2312" w:cs="Times New Roman"/>
          <w:sz w:val="32"/>
          <w:szCs w:val="32"/>
          <w:highlight w:val="none"/>
          <w:lang w:val="en-US" w:eastAsia="zh-CN"/>
        </w:rPr>
        <w:t>3203.48</w:t>
      </w:r>
      <w:r>
        <w:rPr>
          <w:rFonts w:hint="default" w:ascii="Times New Roman" w:hAnsi="Times New Roman" w:eastAsia="仿宋_GB2312" w:cs="Times New Roman"/>
          <w:sz w:val="32"/>
          <w:szCs w:val="32"/>
          <w:highlight w:val="none"/>
        </w:rPr>
        <w:t>万元,比</w:t>
      </w:r>
      <w:r>
        <w:rPr>
          <w:rFonts w:hint="eastAsia" w:ascii="Times New Roman" w:hAnsi="Times New Roman" w:eastAsia="仿宋_GB2312" w:cs="Times New Roman"/>
          <w:sz w:val="32"/>
          <w:szCs w:val="32"/>
          <w:highlight w:val="none"/>
          <w:lang w:eastAsia="zh-CN"/>
        </w:rPr>
        <w:t>2023</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财政拨款收支预算</w:t>
      </w:r>
      <w:r>
        <w:rPr>
          <w:rFonts w:hint="default" w:ascii="Times New Roman" w:hAnsi="Times New Roman" w:eastAsia="仿宋_GB2312" w:cs="Times New Roman"/>
          <w:sz w:val="32"/>
          <w:szCs w:val="32"/>
          <w:highlight w:val="none"/>
          <w:lang w:eastAsia="zh-CN"/>
        </w:rPr>
        <w:t>总数</w:t>
      </w:r>
      <w:r>
        <w:rPr>
          <w:rFonts w:hint="default" w:ascii="Times New Roman" w:hAnsi="Times New Roman" w:eastAsia="仿宋_GB2312" w:cs="Times New Roman"/>
          <w:sz w:val="32"/>
          <w:szCs w:val="32"/>
          <w:highlight w:val="none"/>
          <w:u w:val="none"/>
        </w:rPr>
        <w:t>增加</w:t>
      </w:r>
      <w:r>
        <w:rPr>
          <w:rFonts w:hint="eastAsia" w:ascii="Times New Roman" w:hAnsi="Times New Roman" w:eastAsia="仿宋_GB2312" w:cs="Times New Roman"/>
          <w:sz w:val="32"/>
          <w:szCs w:val="32"/>
          <w:highlight w:val="none"/>
          <w:u w:val="none"/>
          <w:lang w:val="en-US" w:eastAsia="zh-CN"/>
        </w:rPr>
        <w:t>1203.24</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rPr>
        <w:t>主要原因是</w:t>
      </w:r>
      <w:r>
        <w:rPr>
          <w:rFonts w:hint="eastAsia" w:ascii="Times New Roman" w:hAnsi="Times New Roman" w:eastAsia="仿宋_GB2312" w:cs="Times New Roman"/>
          <w:sz w:val="32"/>
          <w:szCs w:val="32"/>
          <w:highlight w:val="none"/>
          <w:lang w:val="en-US" w:eastAsia="zh-CN"/>
        </w:rPr>
        <w:t>2024年将城乡最低生活保障金支出及结转到2024年继续实施的项目资金纳入了年初预算</w:t>
      </w:r>
      <w:r>
        <w:rPr>
          <w:rFonts w:hint="default" w:ascii="Times New Roman" w:hAnsi="Times New Roman" w:eastAsia="仿宋_GB2312" w:cs="Times New Roman"/>
          <w:sz w:val="32"/>
          <w:szCs w:val="32"/>
          <w:highlight w:val="none"/>
        </w:rPr>
        <w:t>。</w:t>
      </w:r>
    </w:p>
    <w:p>
      <w:pPr>
        <w:suppressAutoHyphens/>
        <w:bidi w:val="0"/>
        <w:spacing w:line="580" w:lineRule="exact"/>
        <w:ind w:firstLine="640" w:firstLineChars="200"/>
        <w:rPr>
          <w:rFonts w:hint="default" w:ascii="Times New Roman" w:hAnsi="Times New Roman" w:eastAsia="仿宋_GB2312" w:cs="Times New Roman"/>
          <w:sz w:val="32"/>
          <w:szCs w:val="32"/>
          <w:highlight w:val="none"/>
          <w:u w:val="single"/>
          <w:lang w:val="en-US" w:eastAsia="zh-CN"/>
        </w:rPr>
      </w:pPr>
      <w:r>
        <w:rPr>
          <w:rFonts w:hint="default" w:ascii="Times New Roman" w:hAnsi="Times New Roman" w:eastAsia="仿宋_GB2312" w:cs="Times New Roman"/>
          <w:sz w:val="32"/>
          <w:szCs w:val="32"/>
          <w:highlight w:val="none"/>
        </w:rPr>
        <w:t>收入包括：本年一般公共预算拨款收入</w:t>
      </w:r>
      <w:r>
        <w:rPr>
          <w:rFonts w:hint="eastAsia" w:ascii="Times New Roman" w:hAnsi="Times New Roman" w:eastAsia="仿宋_GB2312" w:cs="Times New Roman"/>
          <w:sz w:val="32"/>
          <w:szCs w:val="32"/>
          <w:highlight w:val="none"/>
          <w:lang w:val="en-US" w:eastAsia="zh-CN"/>
        </w:rPr>
        <w:t>2601.55</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，上年结转收入</w:t>
      </w:r>
      <w:r>
        <w:rPr>
          <w:rFonts w:hint="eastAsia" w:ascii="Times New Roman" w:hAnsi="Times New Roman" w:eastAsia="仿宋_GB2312" w:cs="Times New Roman"/>
          <w:sz w:val="32"/>
          <w:szCs w:val="32"/>
          <w:highlight w:val="none"/>
          <w:lang w:val="en-US" w:eastAsia="zh-CN"/>
        </w:rPr>
        <w:t>601.93万元（其中：一般</w:t>
      </w:r>
      <w:r>
        <w:rPr>
          <w:rFonts w:hint="default" w:ascii="Times New Roman" w:hAnsi="Times New Roman" w:eastAsia="仿宋_GB2312" w:cs="Times New Roman"/>
          <w:sz w:val="32"/>
          <w:szCs w:val="32"/>
          <w:highlight w:val="none"/>
        </w:rPr>
        <w:t>公共预算拨款收入</w:t>
      </w:r>
      <w:r>
        <w:rPr>
          <w:rFonts w:hint="eastAsia" w:ascii="Times New Roman" w:hAnsi="Times New Roman" w:eastAsia="仿宋_GB2312" w:cs="Times New Roman"/>
          <w:sz w:val="32"/>
          <w:szCs w:val="32"/>
          <w:highlight w:val="none"/>
          <w:lang w:val="en-US" w:eastAsia="zh-CN"/>
        </w:rPr>
        <w:t>515.45万元，</w:t>
      </w:r>
      <w:r>
        <w:rPr>
          <w:rFonts w:hint="default" w:ascii="Times New Roman" w:hAnsi="Times New Roman" w:eastAsia="仿宋_GB2312" w:cs="Times New Roman"/>
          <w:sz w:val="32"/>
          <w:szCs w:val="32"/>
          <w:highlight w:val="none"/>
        </w:rPr>
        <w:t>政府性基金预算拨款</w:t>
      </w:r>
      <w:r>
        <w:rPr>
          <w:rFonts w:hint="eastAsia" w:ascii="Times New Roman" w:hAnsi="Times New Roman" w:eastAsia="仿宋_GB2312" w:cs="Times New Roman"/>
          <w:sz w:val="32"/>
          <w:szCs w:val="32"/>
          <w:highlight w:val="none"/>
          <w:lang w:eastAsia="zh-CN"/>
        </w:rPr>
        <w:t>收入</w:t>
      </w:r>
      <w:bookmarkStart w:id="1" w:name="_GoBack"/>
      <w:bookmarkEnd w:id="1"/>
      <w:r>
        <w:rPr>
          <w:rFonts w:hint="eastAsia" w:ascii="Times New Roman" w:hAnsi="Times New Roman" w:eastAsia="仿宋_GB2312" w:cs="Times New Roman"/>
          <w:sz w:val="32"/>
          <w:szCs w:val="32"/>
          <w:highlight w:val="none"/>
          <w:lang w:val="en-US" w:eastAsia="zh-CN"/>
        </w:rPr>
        <w:t>86.48</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；支出包括：</w:t>
      </w:r>
      <w:r>
        <w:rPr>
          <w:rFonts w:hint="eastAsia" w:ascii="Times New Roman" w:hAnsi="Times New Roman" w:eastAsia="仿宋_GB2312" w:cs="Times New Roman"/>
          <w:sz w:val="32"/>
          <w:szCs w:val="32"/>
          <w:highlight w:val="none"/>
          <w:lang w:eastAsia="zh-CN"/>
        </w:rPr>
        <w:t>社会保障和就业支出</w:t>
      </w:r>
      <w:r>
        <w:rPr>
          <w:rFonts w:hint="eastAsia" w:ascii="Times New Roman" w:hAnsi="Times New Roman" w:eastAsia="仿宋_GB2312" w:cs="Times New Roman"/>
          <w:sz w:val="32"/>
          <w:szCs w:val="32"/>
          <w:highlight w:val="none"/>
          <w:lang w:val="en-US" w:eastAsia="zh-CN"/>
        </w:rPr>
        <w:t>3057.61万元、卫生健康支出16.21万元、城乡社区支出7万元、住房保障支出43.18万元、其他支出79.48万元。</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一般公共预算</w:t>
      </w:r>
      <w:r>
        <w:rPr>
          <w:rFonts w:hint="default" w:ascii="Times New Roman" w:hAnsi="Times New Roman" w:eastAsia="黑体" w:cs="Times New Roman"/>
          <w:sz w:val="32"/>
          <w:szCs w:val="32"/>
          <w:highlight w:val="none"/>
          <w:lang w:eastAsia="zh-CN"/>
        </w:rPr>
        <w:t>当年拨款情况</w:t>
      </w:r>
      <w:r>
        <w:rPr>
          <w:rFonts w:hint="eastAsia" w:ascii="Times New Roman" w:hAnsi="Times New Roman" w:eastAsia="黑体" w:cs="Times New Roman"/>
          <w:sz w:val="32"/>
          <w:szCs w:val="32"/>
          <w:highlight w:val="none"/>
          <w:lang w:eastAsia="zh-CN"/>
        </w:rPr>
        <w:t>说明</w:t>
      </w:r>
    </w:p>
    <w:p>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（一）一般公共预算当年拨款规模变化情况</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区民政局2024</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一般公共预算当年拨款</w:t>
      </w:r>
      <w:r>
        <w:rPr>
          <w:rFonts w:hint="eastAsia" w:ascii="Times New Roman" w:hAnsi="Times New Roman" w:eastAsia="仿宋_GB2312" w:cs="Times New Roman"/>
          <w:sz w:val="32"/>
          <w:szCs w:val="32"/>
          <w:highlight w:val="none"/>
          <w:lang w:val="en-US" w:eastAsia="zh-CN"/>
        </w:rPr>
        <w:t>3117.00</w:t>
      </w:r>
      <w:r>
        <w:rPr>
          <w:rFonts w:hint="default" w:ascii="Times New Roman" w:hAnsi="Times New Roman" w:eastAsia="仿宋_GB2312" w:cs="Times New Roman"/>
          <w:sz w:val="32"/>
          <w:szCs w:val="32"/>
          <w:highlight w:val="none"/>
        </w:rPr>
        <w:t>万元，比</w:t>
      </w:r>
      <w:r>
        <w:rPr>
          <w:rFonts w:hint="eastAsia" w:ascii="Times New Roman" w:hAnsi="Times New Roman" w:eastAsia="仿宋_GB2312" w:cs="Times New Roman"/>
          <w:sz w:val="32"/>
          <w:szCs w:val="32"/>
          <w:highlight w:val="none"/>
          <w:lang w:eastAsia="zh-CN"/>
        </w:rPr>
        <w:t>2023</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预算数</w:t>
      </w:r>
      <w:r>
        <w:rPr>
          <w:rFonts w:hint="default" w:ascii="Times New Roman" w:hAnsi="Times New Roman" w:eastAsia="仿宋_GB2312" w:cs="Times New Roman"/>
          <w:sz w:val="32"/>
          <w:szCs w:val="32"/>
          <w:highlight w:val="none"/>
          <w:u w:val="none"/>
        </w:rPr>
        <w:t>增加</w:t>
      </w:r>
      <w:r>
        <w:rPr>
          <w:rFonts w:hint="eastAsia" w:ascii="Times New Roman" w:hAnsi="Times New Roman" w:eastAsia="仿宋_GB2312" w:cs="Times New Roman"/>
          <w:sz w:val="32"/>
          <w:szCs w:val="32"/>
          <w:highlight w:val="none"/>
          <w:u w:val="none"/>
          <w:lang w:val="en-US" w:eastAsia="zh-CN"/>
        </w:rPr>
        <w:t>1116.76</w:t>
      </w:r>
      <w:r>
        <w:rPr>
          <w:rFonts w:hint="default" w:ascii="Times New Roman" w:hAnsi="Times New Roman" w:eastAsia="仿宋_GB2312" w:cs="Times New Roman"/>
          <w:sz w:val="32"/>
          <w:szCs w:val="32"/>
          <w:highlight w:val="none"/>
        </w:rPr>
        <w:t>万元，主要原因是</w:t>
      </w:r>
      <w:r>
        <w:rPr>
          <w:rFonts w:hint="eastAsia" w:ascii="Times New Roman" w:hAnsi="Times New Roman" w:eastAsia="仿宋_GB2312" w:cs="Times New Roman"/>
          <w:sz w:val="32"/>
          <w:szCs w:val="32"/>
          <w:highlight w:val="none"/>
          <w:lang w:eastAsia="zh-CN"/>
        </w:rPr>
        <w:t>将</w:t>
      </w:r>
      <w:r>
        <w:rPr>
          <w:rFonts w:hint="eastAsia" w:ascii="Times New Roman" w:hAnsi="Times New Roman" w:eastAsia="仿宋_GB2312" w:cs="Times New Roman"/>
          <w:sz w:val="32"/>
          <w:szCs w:val="32"/>
          <w:highlight w:val="none"/>
          <w:lang w:val="en-US" w:eastAsia="zh-CN"/>
        </w:rPr>
        <w:t>2023年结转下年收入515.45万元纳入年初预算</w:t>
      </w:r>
      <w:r>
        <w:rPr>
          <w:rFonts w:hint="eastAsia" w:ascii="Times New Roman" w:hAnsi="Times New Roman" w:eastAsia="仿宋_GB2312" w:cs="Times New Roman"/>
          <w:sz w:val="32"/>
          <w:szCs w:val="32"/>
          <w:highlight w:val="none"/>
          <w:lang w:eastAsia="zh-CN"/>
        </w:rPr>
        <w:t>及区级配套的城乡最低生活保障支出纳入了年初预算，</w:t>
      </w:r>
      <w:r>
        <w:rPr>
          <w:rFonts w:hint="eastAsia" w:ascii="Times New Roman" w:hAnsi="Times New Roman" w:eastAsia="仿宋_GB2312" w:cs="Times New Roman"/>
          <w:sz w:val="32"/>
          <w:szCs w:val="32"/>
          <w:highlight w:val="none"/>
          <w:lang w:val="en-US" w:eastAsia="zh-CN"/>
        </w:rPr>
        <w:t>2024年城乡最低生活保障金支出预算数为611万元</w:t>
      </w:r>
      <w:r>
        <w:rPr>
          <w:rFonts w:hint="default" w:ascii="Times New Roman" w:hAnsi="Times New Roman" w:eastAsia="仿宋_GB2312" w:cs="Times New Roman"/>
          <w:sz w:val="32"/>
          <w:szCs w:val="32"/>
          <w:highlight w:val="none"/>
        </w:rPr>
        <w:t>。</w:t>
      </w:r>
    </w:p>
    <w:p>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（二）一般公共预算当年拨款结构情况</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社会保障和就业支出</w:t>
      </w:r>
      <w:r>
        <w:rPr>
          <w:rFonts w:hint="eastAsia" w:ascii="Times New Roman" w:hAnsi="Times New Roman" w:eastAsia="仿宋_GB2312" w:cs="Times New Roman"/>
          <w:sz w:val="32"/>
          <w:szCs w:val="32"/>
          <w:highlight w:val="none"/>
          <w:lang w:val="en-US" w:eastAsia="zh-CN"/>
        </w:rPr>
        <w:t>3057.61</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98.09</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卫生健康支出</w:t>
      </w:r>
      <w:r>
        <w:rPr>
          <w:rFonts w:hint="eastAsia" w:ascii="Times New Roman" w:hAnsi="Times New Roman" w:eastAsia="仿宋_GB2312" w:cs="Times New Roman"/>
          <w:sz w:val="32"/>
          <w:szCs w:val="32"/>
          <w:highlight w:val="none"/>
          <w:lang w:val="en-US" w:eastAsia="zh-CN"/>
        </w:rPr>
        <w:t>16.21万元</w:t>
      </w:r>
      <w:r>
        <w:rPr>
          <w:rFonts w:hint="default" w:ascii="Times New Roman" w:hAnsi="Times New Roman" w:eastAsia="仿宋_GB2312" w:cs="Times New Roman"/>
          <w:sz w:val="32"/>
          <w:szCs w:val="32"/>
          <w:highlight w:val="none"/>
        </w:rPr>
        <w:t>，占</w:t>
      </w:r>
      <w:r>
        <w:rPr>
          <w:rFonts w:hint="eastAsia" w:ascii="Times New Roman" w:hAnsi="Times New Roman" w:eastAsia="仿宋_GB2312" w:cs="Times New Roman"/>
          <w:sz w:val="32"/>
          <w:szCs w:val="32"/>
          <w:highlight w:val="none"/>
          <w:lang w:val="en-US" w:eastAsia="zh-CN"/>
        </w:rPr>
        <w:t>0.52</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；住房保障支出43.18万元</w:t>
      </w:r>
      <w:r>
        <w:rPr>
          <w:rFonts w:hint="default" w:ascii="Times New Roman" w:hAnsi="Times New Roman" w:eastAsia="仿宋_GB2312" w:cs="Times New Roman"/>
          <w:sz w:val="32"/>
          <w:szCs w:val="32"/>
          <w:highlight w:val="none"/>
        </w:rPr>
        <w:t>，占</w:t>
      </w:r>
      <w:r>
        <w:rPr>
          <w:rFonts w:hint="eastAsia" w:ascii="Times New Roman" w:hAnsi="Times New Roman" w:eastAsia="仿宋_GB2312" w:cs="Times New Roman"/>
          <w:sz w:val="32"/>
          <w:szCs w:val="32"/>
          <w:highlight w:val="none"/>
          <w:lang w:val="en-US" w:eastAsia="zh-CN"/>
        </w:rPr>
        <w:t>1.39</w:t>
      </w:r>
      <w:r>
        <w:rPr>
          <w:rFonts w:hint="default" w:ascii="Times New Roman" w:hAnsi="Times New Roman" w:eastAsia="仿宋_GB2312" w:cs="Times New Roman"/>
          <w:sz w:val="32"/>
          <w:szCs w:val="32"/>
          <w:highlight w:val="none"/>
        </w:rPr>
        <w:t>%。</w:t>
      </w:r>
    </w:p>
    <w:p>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（三）一般公共预算当年拨款具体使用情况</w:t>
      </w:r>
    </w:p>
    <w:p>
      <w:pPr>
        <w:spacing w:line="600" w:lineRule="exact"/>
        <w:ind w:firstLine="640" w:firstLineChars="200"/>
        <w:rPr>
          <w:rFonts w:hint="eastAsia" w:ascii="仿宋_GB2312" w:hAnsi="仿宋" w:eastAsia="仿宋_GB2312" w:cs="宋体"/>
          <w:color w:val="000000"/>
          <w:sz w:val="32"/>
          <w:szCs w:val="32"/>
        </w:rPr>
      </w:pPr>
      <w:r>
        <w:rPr>
          <w:rFonts w:hint="eastAsia" w:ascii="仿宋_GB2312" w:hAnsi="仿宋" w:eastAsia="仿宋_GB2312" w:cs="宋体"/>
          <w:color w:val="000000"/>
          <w:kern w:val="2"/>
          <w:sz w:val="32"/>
          <w:szCs w:val="32"/>
          <w:lang w:val="en-US" w:eastAsia="zh-CN" w:bidi="ar-SA"/>
        </w:rPr>
        <w:t>1.</w:t>
      </w:r>
      <w:r>
        <w:rPr>
          <w:rFonts w:hint="eastAsia" w:ascii="仿宋_GB2312" w:hAnsi="Times New Roman" w:eastAsia="仿宋_GB2312" w:cs="Times New Roman"/>
          <w:color w:val="000000"/>
          <w:sz w:val="32"/>
          <w:szCs w:val="32"/>
          <w:lang w:eastAsia="zh-CN"/>
        </w:rPr>
        <w:t>社会保障和就业支出（类）民政管理事务（款）行政运行（项）支出</w:t>
      </w:r>
      <w:r>
        <w:rPr>
          <w:rFonts w:hint="eastAsia" w:ascii="仿宋_GB2312" w:hAnsi="Times New Roman" w:eastAsia="仿宋_GB2312" w:cs="Times New Roman"/>
          <w:color w:val="000000"/>
          <w:sz w:val="32"/>
          <w:szCs w:val="32"/>
          <w:lang w:val="en-US" w:eastAsia="zh-CN"/>
        </w:rPr>
        <w:t>106.27</w:t>
      </w:r>
      <w:r>
        <w:rPr>
          <w:rFonts w:hint="eastAsia" w:ascii="仿宋_GB2312" w:hAnsi="Times New Roman" w:eastAsia="仿宋_GB2312" w:cs="Times New Roman"/>
          <w:color w:val="000000"/>
          <w:sz w:val="32"/>
          <w:szCs w:val="32"/>
          <w:lang w:eastAsia="zh-CN"/>
        </w:rPr>
        <w:t>万元，主要</w:t>
      </w:r>
      <w:r>
        <w:rPr>
          <w:rFonts w:hint="eastAsia" w:ascii="仿宋_GB2312" w:hAnsi="仿宋" w:eastAsia="仿宋_GB2312" w:cs="宋体"/>
          <w:color w:val="000000"/>
          <w:sz w:val="32"/>
          <w:szCs w:val="32"/>
        </w:rPr>
        <w:t>用于局机关</w:t>
      </w:r>
      <w:r>
        <w:rPr>
          <w:rFonts w:hint="eastAsia" w:ascii="仿宋_GB2312" w:hAnsi="仿宋" w:eastAsia="仿宋_GB2312" w:cs="宋体"/>
          <w:color w:val="000000"/>
          <w:sz w:val="32"/>
          <w:szCs w:val="32"/>
          <w:lang w:eastAsia="zh-CN"/>
        </w:rPr>
        <w:t>行政</w:t>
      </w:r>
      <w:r>
        <w:rPr>
          <w:rFonts w:hint="eastAsia" w:ascii="仿宋_GB2312" w:hAnsi="仿宋" w:eastAsia="仿宋_GB2312" w:cs="宋体"/>
          <w:color w:val="000000"/>
          <w:sz w:val="32"/>
          <w:szCs w:val="32"/>
        </w:rPr>
        <w:t>人员工资、日常运转。</w:t>
      </w:r>
    </w:p>
    <w:p>
      <w:pPr>
        <w:pStyle w:val="2"/>
        <w:ind w:firstLine="640"/>
        <w:rPr>
          <w:rFonts w:hint="eastAsia" w:ascii="仿宋_GB2312" w:hAnsi="仿宋" w:eastAsia="仿宋_GB2312" w:cs="宋体"/>
          <w:color w:val="000000"/>
          <w:sz w:val="32"/>
          <w:szCs w:val="32"/>
          <w:lang w:eastAsia="zh-CN"/>
        </w:rPr>
      </w:pPr>
      <w:r>
        <w:rPr>
          <w:rFonts w:hint="eastAsia" w:ascii="仿宋_GB2312" w:hAnsi="仿宋" w:eastAsia="仿宋_GB2312" w:cs="宋体"/>
          <w:color w:val="000000"/>
          <w:kern w:val="2"/>
          <w:sz w:val="32"/>
          <w:szCs w:val="32"/>
          <w:lang w:val="en-US" w:eastAsia="zh-CN" w:bidi="ar-SA"/>
        </w:rPr>
        <w:t>2.</w:t>
      </w:r>
      <w:r>
        <w:rPr>
          <w:rFonts w:hint="eastAsia" w:ascii="仿宋_GB2312" w:hAnsi="Times New Roman" w:eastAsia="仿宋_GB2312" w:cs="Times New Roman"/>
          <w:color w:val="000000"/>
          <w:sz w:val="32"/>
          <w:szCs w:val="32"/>
          <w:lang w:eastAsia="zh-CN"/>
        </w:rPr>
        <w:t>社会保障和就业支出（类）民政管理事务（款）行政区划和地名管理（项）支出</w:t>
      </w:r>
      <w:r>
        <w:rPr>
          <w:rFonts w:hint="eastAsia" w:ascii="仿宋_GB2312" w:hAnsi="Times New Roman" w:eastAsia="仿宋_GB2312" w:cs="Times New Roman"/>
          <w:color w:val="000000"/>
          <w:sz w:val="32"/>
          <w:szCs w:val="32"/>
          <w:lang w:val="en-US" w:eastAsia="zh-CN"/>
        </w:rPr>
        <w:t>7.00</w:t>
      </w:r>
      <w:r>
        <w:rPr>
          <w:rFonts w:hint="eastAsia" w:ascii="仿宋_GB2312" w:hAnsi="Times New Roman" w:eastAsia="仿宋_GB2312" w:cs="Times New Roman"/>
          <w:color w:val="000000"/>
          <w:sz w:val="32"/>
          <w:szCs w:val="32"/>
          <w:lang w:eastAsia="zh-CN"/>
        </w:rPr>
        <w:t>万元，主要</w:t>
      </w:r>
      <w:r>
        <w:rPr>
          <w:rFonts w:hint="eastAsia" w:ascii="仿宋_GB2312" w:hAnsi="仿宋" w:eastAsia="仿宋_GB2312" w:cs="宋体"/>
          <w:color w:val="000000"/>
          <w:sz w:val="32"/>
          <w:szCs w:val="32"/>
        </w:rPr>
        <w:t>用于</w:t>
      </w:r>
      <w:r>
        <w:rPr>
          <w:rFonts w:hint="eastAsia" w:ascii="仿宋_GB2312" w:hAnsi="仿宋" w:eastAsia="仿宋_GB2312" w:cs="宋体"/>
          <w:color w:val="000000"/>
          <w:sz w:val="32"/>
          <w:szCs w:val="32"/>
          <w:lang w:eastAsia="zh-CN"/>
        </w:rPr>
        <w:t>行政区划界线勘定及地名标牌更换等支出。</w:t>
      </w:r>
    </w:p>
    <w:p>
      <w:pPr>
        <w:ind w:firstLine="640"/>
        <w:rPr>
          <w:rFonts w:hint="eastAsia"/>
          <w:lang w:eastAsia="zh-CN"/>
        </w:rPr>
      </w:pPr>
      <w:r>
        <w:rPr>
          <w:rFonts w:hint="eastAsia" w:ascii="仿宋_GB2312" w:hAnsi="仿宋" w:eastAsia="仿宋_GB2312" w:cs="宋体"/>
          <w:color w:val="000000"/>
          <w:kern w:val="2"/>
          <w:sz w:val="32"/>
          <w:szCs w:val="32"/>
          <w:lang w:val="en-US" w:eastAsia="zh-CN" w:bidi="ar-SA"/>
        </w:rPr>
        <w:t>3.</w:t>
      </w:r>
      <w:r>
        <w:rPr>
          <w:rFonts w:hint="eastAsia" w:ascii="仿宋_GB2312" w:hAnsi="Times New Roman" w:eastAsia="仿宋_GB2312" w:cs="Times New Roman"/>
          <w:color w:val="000000"/>
          <w:sz w:val="32"/>
          <w:szCs w:val="32"/>
          <w:lang w:eastAsia="zh-CN"/>
        </w:rPr>
        <w:t>社会保障和就业支出（类）民政管理事务（款）基层政权建设和社区治理（项）支出</w:t>
      </w:r>
      <w:r>
        <w:rPr>
          <w:rFonts w:hint="eastAsia" w:ascii="仿宋_GB2312" w:hAnsi="Times New Roman" w:eastAsia="仿宋_GB2312" w:cs="Times New Roman"/>
          <w:color w:val="000000"/>
          <w:sz w:val="32"/>
          <w:szCs w:val="32"/>
          <w:lang w:val="en-US" w:eastAsia="zh-CN"/>
        </w:rPr>
        <w:t>94.22</w:t>
      </w:r>
      <w:r>
        <w:rPr>
          <w:rFonts w:hint="eastAsia" w:ascii="仿宋_GB2312" w:hAnsi="Times New Roman" w:eastAsia="仿宋_GB2312" w:cs="Times New Roman"/>
          <w:color w:val="000000"/>
          <w:sz w:val="32"/>
          <w:szCs w:val="32"/>
          <w:lang w:eastAsia="zh-CN"/>
        </w:rPr>
        <w:t>万元，主要</w:t>
      </w:r>
      <w:r>
        <w:rPr>
          <w:rFonts w:hint="eastAsia" w:ascii="仿宋_GB2312" w:hAnsi="仿宋" w:eastAsia="仿宋_GB2312" w:cs="宋体"/>
          <w:color w:val="000000"/>
          <w:sz w:val="32"/>
          <w:szCs w:val="32"/>
        </w:rPr>
        <w:t>用于</w:t>
      </w:r>
      <w:r>
        <w:rPr>
          <w:rFonts w:hint="eastAsia" w:ascii="仿宋_GB2312" w:hAnsi="仿宋" w:eastAsia="仿宋_GB2312" w:cs="宋体"/>
          <w:color w:val="000000"/>
          <w:sz w:val="32"/>
          <w:szCs w:val="32"/>
          <w:lang w:eastAsia="zh-CN"/>
        </w:rPr>
        <w:t>城乡社区建设和社区治理工作的支出。</w:t>
      </w:r>
    </w:p>
    <w:p>
      <w:pPr>
        <w:rPr>
          <w:rFonts w:hint="eastAsia" w:ascii="仿宋_GB2312" w:hAnsi="Times New Roman" w:eastAsia="仿宋_GB2312" w:cs="Times New Roman"/>
          <w:color w:val="000000"/>
          <w:sz w:val="32"/>
          <w:szCs w:val="32"/>
          <w:lang w:eastAsia="zh-CN"/>
        </w:rPr>
      </w:pPr>
      <w:r>
        <w:rPr>
          <w:rFonts w:hint="eastAsia" w:ascii="仿宋_GB2312" w:hAnsi="仿宋" w:eastAsia="仿宋_GB2312" w:cs="宋体"/>
          <w:color w:val="000000"/>
          <w:kern w:val="2"/>
          <w:sz w:val="32"/>
          <w:szCs w:val="32"/>
          <w:lang w:val="en-US" w:eastAsia="zh-CN" w:bidi="ar-SA"/>
        </w:rPr>
        <w:t>　　</w:t>
      </w:r>
      <w:r>
        <w:rPr>
          <w:rFonts w:hint="eastAsia" w:ascii="仿宋_GB2312" w:hAnsi="Times New Roman" w:eastAsia="仿宋_GB2312" w:cs="Times New Roman"/>
          <w:color w:val="000000"/>
          <w:sz w:val="32"/>
          <w:szCs w:val="32"/>
          <w:lang w:val="en-US" w:eastAsia="zh-CN"/>
        </w:rPr>
        <w:t>4.</w:t>
      </w:r>
      <w:r>
        <w:rPr>
          <w:rFonts w:hint="eastAsia" w:ascii="仿宋_GB2312" w:hAnsi="仿宋" w:eastAsia="仿宋_GB2312" w:cs="宋体"/>
          <w:color w:val="000000"/>
          <w:kern w:val="2"/>
          <w:sz w:val="32"/>
          <w:szCs w:val="32"/>
          <w:lang w:val="en-US" w:eastAsia="zh-CN" w:bidi="ar-SA"/>
        </w:rPr>
        <w:t>社</w:t>
      </w:r>
      <w:r>
        <w:rPr>
          <w:rFonts w:hint="eastAsia" w:ascii="仿宋_GB2312" w:hAnsi="Times New Roman" w:eastAsia="仿宋_GB2312" w:cs="Times New Roman"/>
          <w:color w:val="000000"/>
          <w:sz w:val="32"/>
          <w:szCs w:val="32"/>
          <w:lang w:eastAsia="zh-CN"/>
        </w:rPr>
        <w:t>会保障和就业支出（类）民政管理事务（款）其他民政管理事务支出（项）社会保障和就业支出（类）支</w:t>
      </w:r>
      <w:r>
        <w:rPr>
          <w:rFonts w:hint="eastAsia" w:ascii="仿宋_GB2312" w:hAnsi="Times New Roman" w:eastAsia="仿宋_GB2312" w:cs="Times New Roman"/>
          <w:color w:val="000000"/>
          <w:sz w:val="32"/>
          <w:szCs w:val="32"/>
          <w:lang w:val="en-US" w:eastAsia="zh-CN"/>
        </w:rPr>
        <w:t>出266.28</w:t>
      </w:r>
      <w:r>
        <w:rPr>
          <w:rFonts w:hint="eastAsia" w:ascii="仿宋_GB2312" w:hAnsi="Times New Roman" w:eastAsia="仿宋_GB2312" w:cs="Times New Roman"/>
          <w:color w:val="000000"/>
          <w:sz w:val="32"/>
          <w:szCs w:val="32"/>
          <w:lang w:eastAsia="zh-CN"/>
        </w:rPr>
        <w:t>万元，主要用于局下属事业单位人员工资、日常运转。</w:t>
      </w:r>
    </w:p>
    <w:p>
      <w:pPr>
        <w:rPr>
          <w:rFonts w:hint="default"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　　5.</w:t>
      </w:r>
      <w:r>
        <w:rPr>
          <w:rFonts w:hint="eastAsia" w:ascii="仿宋_GB2312" w:hAnsi="Times New Roman" w:eastAsia="仿宋_GB2312" w:cs="Times New Roman"/>
          <w:color w:val="000000"/>
          <w:sz w:val="32"/>
          <w:szCs w:val="32"/>
          <w:lang w:eastAsia="zh-CN"/>
        </w:rPr>
        <w:t>社会保障和就业支出（类）行政事业单位离退休（款）机关事业单位基本养老保险缴费支出（项）支出</w:t>
      </w:r>
      <w:r>
        <w:rPr>
          <w:rFonts w:hint="eastAsia" w:ascii="仿宋_GB2312" w:hAnsi="Times New Roman" w:eastAsia="仿宋_GB2312" w:cs="Times New Roman"/>
          <w:color w:val="000000"/>
          <w:sz w:val="32"/>
          <w:szCs w:val="32"/>
          <w:lang w:val="en-US" w:eastAsia="zh-CN"/>
        </w:rPr>
        <w:t>50.61万元，主要用于单位行政事业人员缴纳的基本养老保险费用。</w:t>
      </w:r>
    </w:p>
    <w:p>
      <w:pPr>
        <w:ind w:firstLine="640"/>
        <w:rPr>
          <w:rFonts w:hint="eastAsia" w:ascii="仿宋_GB2312" w:hAnsi="仿宋" w:eastAsia="仿宋_GB2312" w:cs="宋体"/>
          <w:color w:val="000000"/>
          <w:kern w:val="2"/>
          <w:sz w:val="32"/>
          <w:szCs w:val="32"/>
          <w:lang w:val="en-US" w:eastAsia="zh-CN" w:bidi="ar-SA"/>
        </w:rPr>
      </w:pPr>
      <w:r>
        <w:rPr>
          <w:rFonts w:hint="eastAsia" w:ascii="仿宋_GB2312" w:hAnsi="仿宋" w:eastAsia="仿宋_GB2312" w:cs="宋体"/>
          <w:color w:val="000000"/>
          <w:kern w:val="2"/>
          <w:sz w:val="32"/>
          <w:szCs w:val="32"/>
          <w:lang w:val="en-US" w:eastAsia="zh-CN" w:bidi="ar-SA"/>
        </w:rPr>
        <w:t>6.</w:t>
      </w:r>
      <w:r>
        <w:rPr>
          <w:rFonts w:hint="eastAsia" w:ascii="仿宋_GB2312" w:hAnsi="Times New Roman" w:eastAsia="仿宋_GB2312" w:cs="Times New Roman"/>
          <w:color w:val="000000"/>
          <w:sz w:val="32"/>
          <w:szCs w:val="32"/>
          <w:lang w:eastAsia="zh-CN"/>
        </w:rPr>
        <w:t>社会保障和就业支出（类）社会福利（款）儿童福利（项）</w:t>
      </w:r>
      <w:r>
        <w:rPr>
          <w:rFonts w:hint="eastAsia" w:ascii="仿宋_GB2312" w:hAnsi="Times New Roman" w:eastAsia="仿宋_GB2312" w:cs="Times New Roman"/>
          <w:color w:val="000000"/>
          <w:sz w:val="32"/>
          <w:szCs w:val="32"/>
          <w:lang w:val="en-US" w:eastAsia="zh-CN"/>
        </w:rPr>
        <w:t>支出70.00万元，主要用于孤</w:t>
      </w:r>
      <w:r>
        <w:rPr>
          <w:rFonts w:hint="eastAsia" w:ascii="仿宋_GB2312" w:hAnsi="仿宋" w:eastAsia="仿宋_GB2312" w:cs="宋体"/>
          <w:color w:val="000000"/>
          <w:kern w:val="2"/>
          <w:sz w:val="32"/>
          <w:szCs w:val="32"/>
          <w:lang w:val="en-US" w:eastAsia="zh-CN" w:bidi="ar-SA"/>
        </w:rPr>
        <w:t>儿及事实无人抚养儿童基本生活待遇的发放。</w:t>
      </w:r>
    </w:p>
    <w:p>
      <w:pPr>
        <w:ind w:firstLine="640"/>
        <w:rPr>
          <w:rFonts w:hint="eastAsia"/>
          <w:lang w:val="en-US" w:eastAsia="zh-CN"/>
        </w:rPr>
      </w:pPr>
      <w:r>
        <w:rPr>
          <w:rFonts w:hint="eastAsia" w:ascii="仿宋_GB2312" w:hAnsi="Times New Roman" w:eastAsia="仿宋_GB2312" w:cs="Times New Roman"/>
          <w:color w:val="000000"/>
          <w:sz w:val="32"/>
          <w:szCs w:val="32"/>
          <w:lang w:val="en-US" w:eastAsia="zh-CN"/>
        </w:rPr>
        <w:t>7.</w:t>
      </w:r>
      <w:r>
        <w:rPr>
          <w:rFonts w:hint="eastAsia" w:ascii="仿宋_GB2312" w:hAnsi="Times New Roman" w:eastAsia="仿宋_GB2312" w:cs="Times New Roman"/>
          <w:color w:val="000000"/>
          <w:sz w:val="32"/>
          <w:szCs w:val="32"/>
          <w:lang w:eastAsia="zh-CN"/>
        </w:rPr>
        <w:t>社会保障和就业支出（类）社会福利（款）殡葬（项）</w:t>
      </w:r>
      <w:r>
        <w:rPr>
          <w:rFonts w:hint="eastAsia" w:ascii="仿宋_GB2312" w:hAnsi="Times New Roman" w:eastAsia="仿宋_GB2312" w:cs="Times New Roman"/>
          <w:color w:val="000000"/>
          <w:sz w:val="32"/>
          <w:szCs w:val="32"/>
          <w:lang w:val="en-US" w:eastAsia="zh-CN"/>
        </w:rPr>
        <w:t>支出2.97万元，主要用于支付惠民殡葬服务费用</w:t>
      </w:r>
      <w:r>
        <w:rPr>
          <w:rFonts w:hint="eastAsia" w:ascii="仿宋_GB2312" w:hAnsi="仿宋" w:eastAsia="仿宋_GB2312" w:cs="宋体"/>
          <w:color w:val="000000"/>
          <w:kern w:val="2"/>
          <w:sz w:val="32"/>
          <w:szCs w:val="32"/>
          <w:lang w:val="en-US" w:eastAsia="zh-CN" w:bidi="ar-SA"/>
        </w:rPr>
        <w:t>。</w:t>
      </w:r>
    </w:p>
    <w:p>
      <w:pPr>
        <w:ind w:firstLine="640"/>
        <w:rPr>
          <w:rFonts w:hint="eastAsia"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8.</w:t>
      </w:r>
      <w:r>
        <w:rPr>
          <w:rFonts w:hint="eastAsia" w:ascii="仿宋_GB2312" w:hAnsi="Times New Roman" w:eastAsia="仿宋_GB2312" w:cs="Times New Roman"/>
          <w:color w:val="000000"/>
          <w:sz w:val="32"/>
          <w:szCs w:val="32"/>
          <w:lang w:eastAsia="zh-CN"/>
        </w:rPr>
        <w:t>社会保障和就业支出（类）社会福利（款）养老服务（项）</w:t>
      </w:r>
      <w:r>
        <w:rPr>
          <w:rFonts w:hint="eastAsia" w:ascii="仿宋_GB2312" w:hAnsi="Times New Roman" w:eastAsia="仿宋_GB2312" w:cs="Times New Roman"/>
          <w:color w:val="000000"/>
          <w:sz w:val="32"/>
          <w:szCs w:val="32"/>
          <w:lang w:val="en-US" w:eastAsia="zh-CN"/>
        </w:rPr>
        <w:t>支出245.00万元，主要用于支付农村养老综合体建设及农村敬老院床位护理能力提升项目等费用</w:t>
      </w:r>
      <w:r>
        <w:rPr>
          <w:rFonts w:hint="eastAsia" w:ascii="仿宋_GB2312" w:hAnsi="仿宋" w:eastAsia="仿宋_GB2312" w:cs="宋体"/>
          <w:color w:val="000000"/>
          <w:kern w:val="2"/>
          <w:sz w:val="32"/>
          <w:szCs w:val="32"/>
          <w:lang w:val="en-US" w:eastAsia="zh-CN" w:bidi="ar-SA"/>
        </w:rPr>
        <w:t>。</w:t>
      </w:r>
    </w:p>
    <w:p>
      <w:pPr>
        <w:ind w:firstLine="640"/>
        <w:rPr>
          <w:rFonts w:hint="eastAsia" w:ascii="仿宋_GB2312" w:hAnsi="Times New Roman" w:eastAsia="仿宋_GB2312" w:cs="Times New Roman"/>
          <w:color w:val="000000"/>
          <w:sz w:val="32"/>
          <w:szCs w:val="32"/>
          <w:lang w:eastAsia="zh-CN"/>
        </w:rPr>
      </w:pPr>
      <w:r>
        <w:rPr>
          <w:rFonts w:hint="eastAsia" w:ascii="仿宋_GB2312" w:hAnsi="Times New Roman" w:eastAsia="仿宋_GB2312" w:cs="Times New Roman"/>
          <w:color w:val="000000"/>
          <w:sz w:val="32"/>
          <w:szCs w:val="32"/>
          <w:lang w:val="en-US" w:eastAsia="zh-CN"/>
        </w:rPr>
        <w:t>9.</w:t>
      </w:r>
      <w:r>
        <w:rPr>
          <w:rFonts w:hint="eastAsia" w:ascii="仿宋_GB2312" w:hAnsi="仿宋" w:eastAsia="仿宋_GB2312" w:cs="宋体"/>
          <w:color w:val="000000"/>
          <w:kern w:val="2"/>
          <w:sz w:val="32"/>
          <w:szCs w:val="32"/>
          <w:lang w:val="en-US" w:eastAsia="zh-CN" w:bidi="ar-SA"/>
        </w:rPr>
        <w:t>社会</w:t>
      </w:r>
      <w:r>
        <w:rPr>
          <w:rFonts w:hint="eastAsia" w:ascii="仿宋_GB2312" w:hAnsi="Times New Roman" w:eastAsia="仿宋_GB2312" w:cs="Times New Roman"/>
          <w:color w:val="000000"/>
          <w:sz w:val="32"/>
          <w:szCs w:val="32"/>
          <w:lang w:eastAsia="zh-CN"/>
        </w:rPr>
        <w:t>保障和就业支出（类）最低生活保障（款）城市最低生活保障金支出（项）支出</w:t>
      </w:r>
      <w:r>
        <w:rPr>
          <w:rFonts w:hint="eastAsia" w:ascii="仿宋_GB2312" w:hAnsi="Times New Roman" w:eastAsia="仿宋_GB2312" w:cs="Times New Roman"/>
          <w:color w:val="000000"/>
          <w:sz w:val="32"/>
          <w:szCs w:val="32"/>
          <w:lang w:val="en-US" w:eastAsia="zh-CN"/>
        </w:rPr>
        <w:t>213.69万元，主要用于</w:t>
      </w:r>
      <w:r>
        <w:rPr>
          <w:rFonts w:hint="eastAsia" w:ascii="仿宋_GB2312" w:hAnsi="Times New Roman" w:eastAsia="仿宋_GB2312" w:cs="Times New Roman"/>
          <w:color w:val="000000"/>
          <w:sz w:val="32"/>
          <w:szCs w:val="32"/>
          <w:lang w:eastAsia="zh-CN"/>
        </w:rPr>
        <w:t>城市最低生活保障对象生活待遇的发放。</w:t>
      </w:r>
    </w:p>
    <w:p>
      <w:pPr>
        <w:rPr>
          <w:rFonts w:hint="default"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　　10.社会</w:t>
      </w:r>
      <w:r>
        <w:rPr>
          <w:rFonts w:hint="eastAsia" w:ascii="仿宋_GB2312" w:hAnsi="Times New Roman" w:eastAsia="仿宋_GB2312" w:cs="Times New Roman"/>
          <w:color w:val="000000"/>
          <w:sz w:val="32"/>
          <w:szCs w:val="32"/>
          <w:lang w:eastAsia="zh-CN"/>
        </w:rPr>
        <w:t>保障和就业支出（类）最低生活保障（款）农村最低生活保障金支出（项）支出</w:t>
      </w:r>
      <w:r>
        <w:rPr>
          <w:rFonts w:hint="eastAsia" w:ascii="仿宋_GB2312" w:hAnsi="Times New Roman" w:eastAsia="仿宋_GB2312" w:cs="Times New Roman"/>
          <w:color w:val="000000"/>
          <w:sz w:val="32"/>
          <w:szCs w:val="32"/>
          <w:lang w:val="en-US" w:eastAsia="zh-CN"/>
        </w:rPr>
        <w:t>398.00万元，主要用于农村</w:t>
      </w:r>
      <w:r>
        <w:rPr>
          <w:rFonts w:hint="eastAsia" w:ascii="仿宋_GB2312" w:hAnsi="Times New Roman" w:eastAsia="仿宋_GB2312" w:cs="Times New Roman"/>
          <w:color w:val="000000"/>
          <w:sz w:val="32"/>
          <w:szCs w:val="32"/>
          <w:lang w:eastAsia="zh-CN"/>
        </w:rPr>
        <w:t>最低生活保障对象生活待遇的发放。</w:t>
      </w:r>
    </w:p>
    <w:p>
      <w:pPr>
        <w:rPr>
          <w:rFonts w:hint="eastAsia"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　　11.社会</w:t>
      </w:r>
      <w:r>
        <w:rPr>
          <w:rFonts w:hint="eastAsia" w:ascii="仿宋_GB2312" w:hAnsi="Times New Roman" w:eastAsia="仿宋_GB2312" w:cs="Times New Roman"/>
          <w:color w:val="000000"/>
          <w:sz w:val="32"/>
          <w:szCs w:val="32"/>
          <w:lang w:eastAsia="zh-CN"/>
        </w:rPr>
        <w:t>保障和就业支出（类）临时救助（款）临时救助支出（项）支出</w:t>
      </w:r>
      <w:r>
        <w:rPr>
          <w:rFonts w:hint="eastAsia" w:ascii="仿宋_GB2312" w:hAnsi="Times New Roman" w:eastAsia="仿宋_GB2312" w:cs="Times New Roman"/>
          <w:color w:val="000000"/>
          <w:sz w:val="32"/>
          <w:szCs w:val="32"/>
          <w:lang w:val="en-US" w:eastAsia="zh-CN"/>
        </w:rPr>
        <w:t>29.00万元，主要用于城乡困难群众家庭临时困难而产生的救助支出</w:t>
      </w:r>
      <w:r>
        <w:rPr>
          <w:rFonts w:hint="eastAsia" w:ascii="仿宋_GB2312" w:hAnsi="Times New Roman" w:eastAsia="仿宋_GB2312" w:cs="Times New Roman"/>
          <w:color w:val="000000"/>
          <w:sz w:val="32"/>
          <w:szCs w:val="32"/>
          <w:lang w:eastAsia="zh-CN"/>
        </w:rPr>
        <w:t>。</w:t>
      </w:r>
    </w:p>
    <w:p>
      <w:pPr>
        <w:rPr>
          <w:rFonts w:hint="eastAsia" w:ascii="仿宋_GB2312" w:hAnsi="Times New Roman" w:eastAsia="仿宋_GB2312" w:cs="Times New Roman"/>
          <w:color w:val="000000"/>
          <w:sz w:val="32"/>
          <w:szCs w:val="32"/>
          <w:lang w:eastAsia="zh-CN"/>
        </w:rPr>
      </w:pPr>
      <w:r>
        <w:rPr>
          <w:rFonts w:hint="eastAsia" w:ascii="仿宋_GB2312" w:hAnsi="Times New Roman" w:eastAsia="仿宋_GB2312" w:cs="Times New Roman"/>
          <w:color w:val="000000"/>
          <w:sz w:val="32"/>
          <w:szCs w:val="32"/>
          <w:lang w:val="en-US" w:eastAsia="zh-CN"/>
        </w:rPr>
        <w:t>　　12.社会</w:t>
      </w:r>
      <w:r>
        <w:rPr>
          <w:rFonts w:hint="eastAsia" w:ascii="仿宋_GB2312" w:hAnsi="Times New Roman" w:eastAsia="仿宋_GB2312" w:cs="Times New Roman"/>
          <w:color w:val="000000"/>
          <w:sz w:val="32"/>
          <w:szCs w:val="32"/>
          <w:lang w:eastAsia="zh-CN"/>
        </w:rPr>
        <w:t>保障和就业支出（类）特困人员救助供养（款）城市特困供养支出（项）支出</w:t>
      </w:r>
      <w:r>
        <w:rPr>
          <w:rFonts w:hint="eastAsia" w:ascii="仿宋_GB2312" w:hAnsi="Times New Roman" w:eastAsia="仿宋_GB2312" w:cs="Times New Roman"/>
          <w:color w:val="000000"/>
          <w:sz w:val="32"/>
          <w:szCs w:val="32"/>
          <w:lang w:val="en-US" w:eastAsia="zh-CN"/>
        </w:rPr>
        <w:t>114.00万元，主要用于</w:t>
      </w:r>
      <w:r>
        <w:rPr>
          <w:rFonts w:hint="eastAsia" w:ascii="仿宋_GB2312" w:hAnsi="Times New Roman" w:eastAsia="仿宋_GB2312" w:cs="Times New Roman"/>
          <w:color w:val="000000"/>
          <w:sz w:val="32"/>
          <w:szCs w:val="32"/>
          <w:lang w:eastAsia="zh-CN"/>
        </w:rPr>
        <w:t>城市特困对象生活待遇的发放。</w:t>
      </w:r>
    </w:p>
    <w:p>
      <w:pPr>
        <w:rPr>
          <w:rFonts w:hint="eastAsia" w:ascii="仿宋_GB2312" w:hAnsi="Times New Roman" w:eastAsia="仿宋_GB2312" w:cs="Times New Roman"/>
          <w:color w:val="000000"/>
          <w:sz w:val="32"/>
          <w:szCs w:val="32"/>
          <w:lang w:eastAsia="zh-CN"/>
        </w:rPr>
      </w:pPr>
      <w:r>
        <w:rPr>
          <w:rFonts w:hint="eastAsia" w:ascii="仿宋_GB2312" w:hAnsi="Times New Roman" w:eastAsia="仿宋_GB2312" w:cs="Times New Roman"/>
          <w:color w:val="000000"/>
          <w:sz w:val="32"/>
          <w:szCs w:val="32"/>
          <w:lang w:eastAsia="zh-CN"/>
        </w:rPr>
        <w:t>　　</w:t>
      </w:r>
      <w:r>
        <w:rPr>
          <w:rFonts w:hint="eastAsia" w:ascii="仿宋_GB2312" w:hAnsi="Times New Roman" w:eastAsia="仿宋_GB2312" w:cs="Times New Roman"/>
          <w:color w:val="000000"/>
          <w:sz w:val="32"/>
          <w:szCs w:val="32"/>
          <w:lang w:val="en-US" w:eastAsia="zh-CN"/>
        </w:rPr>
        <w:t>13.</w:t>
      </w:r>
      <w:r>
        <w:rPr>
          <w:rFonts w:hint="eastAsia" w:ascii="仿宋_GB2312" w:hAnsi="Times New Roman" w:eastAsia="仿宋_GB2312" w:cs="Times New Roman"/>
          <w:color w:val="000000"/>
          <w:sz w:val="32"/>
          <w:szCs w:val="32"/>
          <w:lang w:eastAsia="zh-CN"/>
        </w:rPr>
        <w:t>社会保障和就业支出（类）特困人员救助供养（款）农村特困供养支出（项）支出</w:t>
      </w:r>
      <w:r>
        <w:rPr>
          <w:rFonts w:hint="eastAsia" w:ascii="仿宋_GB2312" w:hAnsi="Times New Roman" w:eastAsia="仿宋_GB2312" w:cs="Times New Roman"/>
          <w:color w:val="000000"/>
          <w:sz w:val="32"/>
          <w:szCs w:val="32"/>
          <w:lang w:val="en-US" w:eastAsia="zh-CN"/>
        </w:rPr>
        <w:t>1300.00万元，主要用于</w:t>
      </w:r>
      <w:r>
        <w:rPr>
          <w:rFonts w:hint="eastAsia" w:ascii="仿宋_GB2312" w:hAnsi="Times New Roman" w:eastAsia="仿宋_GB2312" w:cs="Times New Roman"/>
          <w:color w:val="000000"/>
          <w:sz w:val="32"/>
          <w:szCs w:val="32"/>
          <w:lang w:eastAsia="zh-CN"/>
        </w:rPr>
        <w:t>农村特困对象生活待遇及特困对象护理费用的发放。</w:t>
      </w:r>
    </w:p>
    <w:p>
      <w:pPr>
        <w:rPr>
          <w:rFonts w:hint="eastAsia" w:ascii="仿宋_GB2312" w:hAnsi="Times New Roman" w:eastAsia="仿宋_GB2312" w:cs="Times New Roman"/>
          <w:color w:val="000000"/>
          <w:sz w:val="32"/>
          <w:szCs w:val="32"/>
          <w:lang w:eastAsia="zh-CN"/>
        </w:rPr>
      </w:pPr>
      <w:r>
        <w:rPr>
          <w:rFonts w:hint="eastAsia" w:ascii="仿宋_GB2312" w:hAnsi="Times New Roman" w:eastAsia="仿宋_GB2312" w:cs="Times New Roman"/>
          <w:color w:val="000000"/>
          <w:sz w:val="32"/>
          <w:szCs w:val="32"/>
          <w:lang w:val="en-US" w:eastAsia="zh-CN"/>
        </w:rPr>
        <w:t>　　14.</w:t>
      </w:r>
      <w:r>
        <w:rPr>
          <w:rFonts w:hint="eastAsia" w:ascii="仿宋_GB2312" w:hAnsi="Times New Roman" w:eastAsia="仿宋_GB2312" w:cs="Times New Roman"/>
          <w:color w:val="000000"/>
          <w:sz w:val="32"/>
          <w:szCs w:val="32"/>
          <w:lang w:eastAsia="zh-CN"/>
        </w:rPr>
        <w:t>社会保障和就业支出（类）其他生活救助（款）其他农村生活救助（项）支出</w:t>
      </w:r>
      <w:r>
        <w:rPr>
          <w:rFonts w:hint="eastAsia" w:ascii="仿宋_GB2312" w:hAnsi="Times New Roman" w:eastAsia="仿宋_GB2312" w:cs="Times New Roman"/>
          <w:color w:val="000000"/>
          <w:sz w:val="32"/>
          <w:szCs w:val="32"/>
          <w:lang w:val="en-US" w:eastAsia="zh-CN"/>
        </w:rPr>
        <w:t>17.00万元，主要用于</w:t>
      </w:r>
      <w:r>
        <w:rPr>
          <w:rFonts w:hint="eastAsia" w:ascii="仿宋_GB2312" w:hAnsi="Times New Roman" w:eastAsia="仿宋_GB2312" w:cs="Times New Roman"/>
          <w:color w:val="000000"/>
          <w:sz w:val="32"/>
          <w:szCs w:val="32"/>
          <w:lang w:eastAsia="zh-CN"/>
        </w:rPr>
        <w:t>精减退职老职工、襄渝民兵民工生活待遇的发放。</w:t>
      </w:r>
    </w:p>
    <w:p>
      <w:pPr>
        <w:ind w:firstLine="640"/>
        <w:rPr>
          <w:rFonts w:hint="eastAsia"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15.</w:t>
      </w:r>
      <w:r>
        <w:rPr>
          <w:rFonts w:hint="eastAsia" w:ascii="仿宋_GB2312" w:hAnsi="Times New Roman" w:eastAsia="仿宋_GB2312" w:cs="Times New Roman"/>
          <w:color w:val="000000"/>
          <w:sz w:val="32"/>
          <w:szCs w:val="32"/>
          <w:lang w:eastAsia="zh-CN"/>
        </w:rPr>
        <w:t>社会保障和就业支出（类）其他社会保障和就业支出（款）其他社会保障和就业支出（项）支出</w:t>
      </w:r>
      <w:r>
        <w:rPr>
          <w:rFonts w:hint="eastAsia" w:ascii="仿宋_GB2312" w:hAnsi="Times New Roman" w:eastAsia="仿宋_GB2312" w:cs="Times New Roman"/>
          <w:color w:val="000000"/>
          <w:sz w:val="32"/>
          <w:szCs w:val="32"/>
          <w:lang w:val="en-US" w:eastAsia="zh-CN"/>
        </w:rPr>
        <w:t>143.57万元，主要用于</w:t>
      </w:r>
      <w:r>
        <w:rPr>
          <w:rFonts w:hint="eastAsia" w:ascii="仿宋_GB2312" w:hAnsi="Times New Roman" w:eastAsia="仿宋_GB2312" w:cs="Times New Roman"/>
          <w:color w:val="000000"/>
          <w:sz w:val="32"/>
          <w:szCs w:val="32"/>
          <w:lang w:eastAsia="zh-CN"/>
        </w:rPr>
        <w:t>城乡社区综合能力提升项目支出。</w:t>
      </w:r>
    </w:p>
    <w:p>
      <w:pPr>
        <w:ind w:firstLine="640"/>
        <w:rPr>
          <w:rFonts w:hint="eastAsia"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16.</w:t>
      </w:r>
      <w:r>
        <w:rPr>
          <w:rFonts w:hint="eastAsia" w:ascii="仿宋_GB2312" w:hAnsi="Times New Roman" w:eastAsia="仿宋_GB2312" w:cs="Times New Roman"/>
          <w:color w:val="000000"/>
          <w:sz w:val="32"/>
          <w:szCs w:val="32"/>
          <w:lang w:eastAsia="zh-CN"/>
        </w:rPr>
        <w:t>卫生健康</w:t>
      </w:r>
      <w:r>
        <w:rPr>
          <w:rFonts w:hint="eastAsia" w:ascii="仿宋_GB2312" w:hAnsi="Times New Roman" w:eastAsia="仿宋_GB2312" w:cs="Times New Roman"/>
          <w:color w:val="000000"/>
          <w:sz w:val="32"/>
          <w:szCs w:val="32"/>
          <w:lang w:val="en-US" w:eastAsia="zh-CN"/>
        </w:rPr>
        <w:t>支出（类）行政事业单位医疗（款）行政单位医疗（项）支出3.88万元，主要用于局机关及下属事业单位按照规定标准为职工缴纳的基本医疗保险及公务员医疗补助等支出。</w:t>
      </w:r>
    </w:p>
    <w:p>
      <w:pPr>
        <w:rPr>
          <w:rFonts w:hint="eastAsia" w:ascii="仿宋_GB2312" w:hAnsi="Times New Roman" w:eastAsia="仿宋_GB2312" w:cs="Times New Roman"/>
          <w:color w:val="000000"/>
          <w:sz w:val="32"/>
          <w:szCs w:val="32"/>
          <w:lang w:eastAsia="zh-CN"/>
        </w:rPr>
      </w:pPr>
      <w:r>
        <w:rPr>
          <w:rFonts w:hint="eastAsia" w:ascii="仿宋_GB2312" w:hAnsi="Times New Roman" w:eastAsia="仿宋_GB2312" w:cs="Times New Roman"/>
          <w:color w:val="000000"/>
          <w:sz w:val="32"/>
          <w:szCs w:val="32"/>
          <w:lang w:val="en-US" w:eastAsia="zh-CN"/>
        </w:rPr>
        <w:t>　　17.卫</w:t>
      </w:r>
      <w:r>
        <w:rPr>
          <w:rFonts w:hint="eastAsia" w:ascii="仿宋_GB2312" w:hAnsi="Times New Roman" w:eastAsia="仿宋_GB2312" w:cs="Times New Roman"/>
          <w:color w:val="000000"/>
          <w:sz w:val="32"/>
          <w:szCs w:val="32"/>
          <w:lang w:eastAsia="zh-CN"/>
        </w:rPr>
        <w:t>生健康支出（类）行政事业单位医疗（款）事业单位医疗（项）支出</w:t>
      </w:r>
      <w:r>
        <w:rPr>
          <w:rFonts w:hint="eastAsia" w:ascii="仿宋_GB2312" w:hAnsi="Times New Roman" w:eastAsia="仿宋_GB2312" w:cs="Times New Roman"/>
          <w:color w:val="000000"/>
          <w:sz w:val="32"/>
          <w:szCs w:val="32"/>
          <w:lang w:val="en-US" w:eastAsia="zh-CN"/>
        </w:rPr>
        <w:t>11.14</w:t>
      </w:r>
      <w:r>
        <w:rPr>
          <w:rFonts w:hint="eastAsia" w:ascii="仿宋_GB2312" w:hAnsi="Times New Roman" w:eastAsia="仿宋_GB2312" w:cs="Times New Roman"/>
          <w:color w:val="000000"/>
          <w:sz w:val="32"/>
          <w:szCs w:val="32"/>
          <w:lang w:eastAsia="zh-CN"/>
        </w:rPr>
        <w:t>万元，主要用于局下属事业单位按照规定标准为职工缴纳的基本医疗保险支出。</w:t>
      </w:r>
    </w:p>
    <w:p>
      <w:pPr>
        <w:rPr>
          <w:rFonts w:hint="eastAsia" w:ascii="仿宋_GB2312" w:hAnsi="Times New Roman" w:eastAsia="仿宋_GB2312" w:cs="Times New Roman"/>
          <w:color w:val="000000"/>
          <w:sz w:val="32"/>
          <w:szCs w:val="32"/>
          <w:lang w:eastAsia="zh-CN"/>
        </w:rPr>
      </w:pPr>
      <w:r>
        <w:rPr>
          <w:rFonts w:hint="eastAsia" w:ascii="仿宋_GB2312" w:hAnsi="Times New Roman" w:eastAsia="仿宋_GB2312" w:cs="Times New Roman"/>
          <w:color w:val="000000"/>
          <w:sz w:val="32"/>
          <w:szCs w:val="32"/>
          <w:lang w:val="en-US" w:eastAsia="zh-CN"/>
        </w:rPr>
        <w:t>　　18.</w:t>
      </w:r>
      <w:r>
        <w:rPr>
          <w:rFonts w:hint="eastAsia" w:ascii="仿宋_GB2312" w:hAnsi="Times New Roman" w:eastAsia="仿宋_GB2312" w:cs="Times New Roman"/>
          <w:color w:val="000000"/>
          <w:sz w:val="32"/>
          <w:szCs w:val="32"/>
          <w:lang w:eastAsia="zh-CN"/>
        </w:rPr>
        <w:t>卫生健康支出（类）行政事业单位医疗（款）公务员医疗补助（项）支出</w:t>
      </w:r>
      <w:r>
        <w:rPr>
          <w:rFonts w:hint="eastAsia" w:ascii="仿宋_GB2312" w:hAnsi="Times New Roman" w:eastAsia="仿宋_GB2312" w:cs="Times New Roman"/>
          <w:color w:val="000000"/>
          <w:sz w:val="32"/>
          <w:szCs w:val="32"/>
          <w:lang w:val="en-US" w:eastAsia="zh-CN"/>
        </w:rPr>
        <w:t>1.19</w:t>
      </w:r>
      <w:r>
        <w:rPr>
          <w:rFonts w:hint="eastAsia" w:ascii="仿宋_GB2312" w:hAnsi="Times New Roman" w:eastAsia="仿宋_GB2312" w:cs="Times New Roman"/>
          <w:color w:val="000000"/>
          <w:sz w:val="32"/>
          <w:szCs w:val="32"/>
          <w:lang w:eastAsia="zh-CN"/>
        </w:rPr>
        <w:t>万元，主要用于局机关按照规定标准为职工缴纳的公务员医疗补助支出。</w:t>
      </w:r>
    </w:p>
    <w:p>
      <w:pPr>
        <w:rPr>
          <w:rFonts w:hint="eastAsia"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　　19.</w:t>
      </w:r>
      <w:r>
        <w:rPr>
          <w:rFonts w:hint="eastAsia" w:ascii="仿宋_GB2312" w:hAnsi="Times New Roman" w:eastAsia="仿宋_GB2312" w:cs="Times New Roman"/>
          <w:color w:val="000000"/>
          <w:sz w:val="32"/>
          <w:szCs w:val="32"/>
          <w:lang w:eastAsia="zh-CN"/>
        </w:rPr>
        <w:t>住</w:t>
      </w:r>
      <w:r>
        <w:rPr>
          <w:rFonts w:hint="eastAsia" w:ascii="仿宋_GB2312" w:hAnsi="Times New Roman" w:eastAsia="仿宋_GB2312" w:cs="Times New Roman"/>
          <w:color w:val="000000"/>
          <w:sz w:val="32"/>
          <w:szCs w:val="32"/>
          <w:lang w:val="en-US" w:eastAsia="zh-CN"/>
        </w:rPr>
        <w:t>房保障支出（类）住房改革支出（款）住房公积金43.18万元，主要用于：局机关及下属事业单位人员住房公积金缴费。</w:t>
      </w:r>
    </w:p>
    <w:p>
      <w:pPr>
        <w:numPr>
          <w:ilvl w:val="0"/>
          <w:numId w:val="0"/>
        </w:numPr>
        <w:suppressAutoHyphens/>
        <w:bidi w:val="0"/>
        <w:spacing w:line="580" w:lineRule="exact"/>
        <w:ind w:firstLine="640" w:firstLineChars="200"/>
        <w:outlineLvl w:val="1"/>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一般公共预算基本支出</w:t>
      </w:r>
      <w:r>
        <w:rPr>
          <w:rFonts w:hint="default" w:ascii="Times New Roman" w:hAnsi="Times New Roman" w:eastAsia="黑体" w:cs="Times New Roman"/>
          <w:sz w:val="32"/>
          <w:szCs w:val="32"/>
          <w:highlight w:val="none"/>
          <w:lang w:eastAsia="zh-CN"/>
        </w:rPr>
        <w:t>情况说明</w:t>
      </w:r>
    </w:p>
    <w:p>
      <w:pPr>
        <w:numPr>
          <w:ilvl w:val="0"/>
          <w:numId w:val="0"/>
        </w:num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区民政局2024</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一般公共预算基本支出</w:t>
      </w:r>
      <w:r>
        <w:rPr>
          <w:rFonts w:hint="eastAsia" w:ascii="Times New Roman" w:hAnsi="Times New Roman" w:eastAsia="仿宋_GB2312" w:cs="Times New Roman"/>
          <w:sz w:val="32"/>
          <w:szCs w:val="32"/>
          <w:highlight w:val="none"/>
          <w:lang w:val="en-US" w:eastAsia="zh-CN"/>
        </w:rPr>
        <w:t>2583.55</w:t>
      </w:r>
      <w:r>
        <w:rPr>
          <w:rFonts w:hint="default" w:ascii="Times New Roman" w:hAnsi="Times New Roman" w:eastAsia="仿宋_GB2312" w:cs="Times New Roman"/>
          <w:sz w:val="32"/>
          <w:szCs w:val="32"/>
          <w:highlight w:val="none"/>
        </w:rPr>
        <w:t>万元，其中：</w:t>
      </w:r>
    </w:p>
    <w:p>
      <w:pPr>
        <w:suppressAutoHyphens/>
        <w:bidi w:val="0"/>
        <w:spacing w:line="580" w:lineRule="exact"/>
        <w:ind w:firstLine="640" w:firstLineChars="200"/>
        <w:rPr>
          <w:rFonts w:hint="eastAsia" w:ascii="Times New Roman" w:hAnsi="Times New Roman" w:eastAsia="仿宋_GB2312" w:cs="Times New Roman"/>
          <w:sz w:val="32"/>
          <w:szCs w:val="32"/>
          <w:highlight w:val="none"/>
          <w:u w:val="single"/>
          <w:lang w:eastAsia="zh-CN"/>
        </w:rPr>
      </w:pPr>
      <w:r>
        <w:rPr>
          <w:rFonts w:hint="default" w:ascii="Times New Roman" w:hAnsi="Times New Roman" w:eastAsia="仿宋_GB2312" w:cs="Times New Roman"/>
          <w:sz w:val="32"/>
          <w:szCs w:val="32"/>
          <w:highlight w:val="none"/>
        </w:rPr>
        <w:t>人员经费</w:t>
      </w:r>
      <w:r>
        <w:rPr>
          <w:rFonts w:hint="eastAsia" w:ascii="Times New Roman" w:hAnsi="Times New Roman" w:eastAsia="仿宋_GB2312" w:cs="Times New Roman"/>
          <w:sz w:val="32"/>
          <w:szCs w:val="32"/>
          <w:highlight w:val="none"/>
          <w:lang w:val="en-US" w:eastAsia="zh-CN"/>
        </w:rPr>
        <w:t>2541.87</w:t>
      </w:r>
      <w:r>
        <w:rPr>
          <w:rFonts w:hint="default" w:ascii="Times New Roman" w:hAnsi="Times New Roman" w:eastAsia="仿宋_GB2312" w:cs="Times New Roman"/>
          <w:sz w:val="32"/>
          <w:szCs w:val="32"/>
          <w:highlight w:val="none"/>
        </w:rPr>
        <w:t>万元，主要包括：基本工资、津贴补贴、奖金、</w:t>
      </w:r>
      <w:r>
        <w:rPr>
          <w:rFonts w:hint="eastAsia" w:ascii="Times New Roman" w:hAnsi="Times New Roman" w:eastAsia="仿宋_GB2312" w:cs="Times New Roman"/>
          <w:sz w:val="32"/>
          <w:szCs w:val="32"/>
          <w:highlight w:val="none"/>
          <w:lang w:eastAsia="zh-CN"/>
        </w:rPr>
        <w:t>绩效工资、</w:t>
      </w:r>
      <w:r>
        <w:rPr>
          <w:rFonts w:hint="default" w:ascii="Times New Roman" w:hAnsi="Times New Roman" w:eastAsia="仿宋_GB2312" w:cs="Times New Roman"/>
          <w:sz w:val="32"/>
          <w:szCs w:val="32"/>
          <w:highlight w:val="none"/>
        </w:rPr>
        <w:t>社会保险缴费</w:t>
      </w:r>
      <w:r>
        <w:rPr>
          <w:rFonts w:hint="eastAsia" w:ascii="Times New Roman" w:hAnsi="Times New Roman" w:eastAsia="仿宋_GB2312" w:cs="Times New Roman"/>
          <w:sz w:val="32"/>
          <w:szCs w:val="32"/>
          <w:highlight w:val="none"/>
          <w:lang w:eastAsia="zh-CN"/>
        </w:rPr>
        <w:t>、住房公积金，城乡最低生活保障对象、特困供养人员、孤儿及事实无人抚养儿童等生活待遇发放。</w:t>
      </w:r>
    </w:p>
    <w:p>
      <w:pPr>
        <w:suppressAutoHyphens/>
        <w:bidi w:val="0"/>
        <w:spacing w:line="580" w:lineRule="exact"/>
        <w:ind w:firstLine="640" w:firstLineChars="200"/>
        <w:rPr>
          <w:rFonts w:hint="eastAsia" w:ascii="Times New Roman" w:hAnsi="Times New Roman" w:eastAsia="仿宋_GB2312" w:cs="Times New Roman"/>
          <w:sz w:val="32"/>
          <w:szCs w:val="32"/>
          <w:highlight w:val="none"/>
          <w:u w:val="single"/>
          <w:lang w:eastAsia="zh-CN"/>
        </w:rPr>
      </w:pPr>
      <w:r>
        <w:rPr>
          <w:rFonts w:hint="default" w:ascii="Times New Roman" w:hAnsi="Times New Roman" w:eastAsia="仿宋_GB2312" w:cs="Times New Roman"/>
          <w:sz w:val="32"/>
          <w:szCs w:val="32"/>
          <w:highlight w:val="none"/>
        </w:rPr>
        <w:t>公用经费</w:t>
      </w:r>
      <w:r>
        <w:rPr>
          <w:rFonts w:hint="eastAsia" w:ascii="Times New Roman" w:hAnsi="Times New Roman" w:eastAsia="仿宋_GB2312" w:cs="Times New Roman"/>
          <w:sz w:val="32"/>
          <w:szCs w:val="32"/>
          <w:highlight w:val="none"/>
          <w:lang w:val="en-US" w:eastAsia="zh-CN"/>
        </w:rPr>
        <w:t>41.68</w:t>
      </w:r>
      <w:r>
        <w:rPr>
          <w:rFonts w:hint="default" w:ascii="Times New Roman" w:hAnsi="Times New Roman" w:eastAsia="仿宋_GB2312" w:cs="Times New Roman"/>
          <w:sz w:val="32"/>
          <w:szCs w:val="32"/>
          <w:highlight w:val="none"/>
        </w:rPr>
        <w:t>万元，主要包括：</w:t>
      </w:r>
      <w:r>
        <w:rPr>
          <w:rFonts w:hint="eastAsia" w:ascii="仿宋_GB2312" w:eastAsia="仿宋_GB2312"/>
          <w:sz w:val="32"/>
          <w:szCs w:val="32"/>
        </w:rPr>
        <w:t>办公费、印刷费、手续费、水费、电费、邮电费、差旅费</w:t>
      </w:r>
      <w:r>
        <w:rPr>
          <w:rFonts w:hint="eastAsia" w:ascii="仿宋_GB2312" w:eastAsia="仿宋_GB2312"/>
          <w:sz w:val="32"/>
          <w:szCs w:val="32"/>
          <w:lang w:eastAsia="zh-CN"/>
        </w:rPr>
        <w:t>、工会经费、公务接待费、公务用车运行维护费等。</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“三公”经费财政拨款预算安排情况说明</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区民政局2024</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“三公”经费财政拨款预算数</w:t>
      </w:r>
      <w:r>
        <w:rPr>
          <w:rFonts w:hint="eastAsia" w:ascii="Times New Roman" w:hAnsi="Times New Roman" w:eastAsia="仿宋_GB2312" w:cs="Times New Roman"/>
          <w:sz w:val="32"/>
          <w:szCs w:val="32"/>
          <w:highlight w:val="none"/>
          <w:lang w:val="en-US" w:eastAsia="zh-CN"/>
        </w:rPr>
        <w:t>7.10</w:t>
      </w:r>
      <w:r>
        <w:rPr>
          <w:rFonts w:hint="default" w:ascii="Times New Roman" w:hAnsi="Times New Roman" w:eastAsia="仿宋_GB2312" w:cs="Times New Roman"/>
          <w:sz w:val="32"/>
          <w:szCs w:val="32"/>
          <w:highlight w:val="none"/>
        </w:rPr>
        <w:t>万元，其中：公务接待费</w:t>
      </w:r>
      <w:r>
        <w:rPr>
          <w:rFonts w:hint="eastAsia" w:ascii="Times New Roman" w:hAnsi="Times New Roman" w:eastAsia="仿宋_GB2312" w:cs="Times New Roman"/>
          <w:sz w:val="32"/>
          <w:szCs w:val="32"/>
          <w:highlight w:val="none"/>
          <w:lang w:val="en-US" w:eastAsia="zh-CN"/>
        </w:rPr>
        <w:t>1.30</w:t>
      </w:r>
      <w:r>
        <w:rPr>
          <w:rFonts w:hint="default" w:ascii="Times New Roman" w:hAnsi="Times New Roman" w:eastAsia="仿宋_GB2312" w:cs="Times New Roman"/>
          <w:sz w:val="32"/>
          <w:szCs w:val="32"/>
          <w:highlight w:val="none"/>
        </w:rPr>
        <w:t>万元，公务用车购置及运行维护费</w:t>
      </w:r>
      <w:r>
        <w:rPr>
          <w:rFonts w:hint="eastAsia" w:ascii="Times New Roman" w:hAnsi="Times New Roman" w:eastAsia="仿宋_GB2312" w:cs="Times New Roman"/>
          <w:sz w:val="32"/>
          <w:szCs w:val="32"/>
          <w:highlight w:val="none"/>
          <w:lang w:val="en-US" w:eastAsia="zh-CN"/>
        </w:rPr>
        <w:t>5.80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，因公出国（境）经费</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w:t>
      </w:r>
    </w:p>
    <w:p>
      <w:pPr>
        <w:suppressAutoHyphens/>
        <w:bidi w:val="0"/>
        <w:spacing w:line="580" w:lineRule="exact"/>
        <w:ind w:firstLine="643" w:firstLineChars="200"/>
        <w:rPr>
          <w:rFonts w:hint="eastAsia" w:ascii="Times New Roman" w:hAnsi="Times New Roman" w:eastAsia="仿宋_GB2312" w:cs="Times New Roman"/>
          <w:sz w:val="32"/>
          <w:szCs w:val="32"/>
          <w:highlight w:val="none"/>
          <w:lang w:eastAsia="zh-CN"/>
        </w:rPr>
      </w:pPr>
      <w:r>
        <w:rPr>
          <w:rFonts w:hint="default" w:ascii="Times New Roman" w:hAnsi="Times New Roman" w:eastAsia="楷体_GB2312" w:cs="Times New Roman"/>
          <w:b/>
          <w:sz w:val="32"/>
          <w:szCs w:val="32"/>
          <w:highlight w:val="none"/>
        </w:rPr>
        <w:t>（</w:t>
      </w:r>
      <w:r>
        <w:rPr>
          <w:rFonts w:hint="default" w:ascii="Times New Roman" w:hAnsi="Times New Roman" w:eastAsia="楷体_GB2312" w:cs="Times New Roman"/>
          <w:b/>
          <w:sz w:val="32"/>
          <w:szCs w:val="32"/>
          <w:highlight w:val="none"/>
          <w:lang w:eastAsia="zh-CN"/>
        </w:rPr>
        <w:t>一</w:t>
      </w:r>
      <w:r>
        <w:rPr>
          <w:rFonts w:hint="default" w:ascii="Times New Roman" w:hAnsi="Times New Roman" w:eastAsia="楷体_GB2312" w:cs="Times New Roman"/>
          <w:b/>
          <w:sz w:val="32"/>
          <w:szCs w:val="32"/>
          <w:highlight w:val="none"/>
        </w:rPr>
        <w:t>）因公出国（境）经费</w:t>
      </w:r>
      <w:r>
        <w:rPr>
          <w:rFonts w:hint="default" w:ascii="Times New Roman" w:hAnsi="Times New Roman" w:eastAsia="楷体_GB2312" w:cs="Times New Roman"/>
          <w:b/>
          <w:sz w:val="32"/>
          <w:szCs w:val="32"/>
          <w:highlight w:val="none"/>
          <w:u w:val="none"/>
        </w:rPr>
        <w:t>与</w:t>
      </w:r>
      <w:r>
        <w:rPr>
          <w:rFonts w:hint="eastAsia" w:ascii="Times New Roman" w:hAnsi="Times New Roman" w:eastAsia="楷体_GB2312" w:cs="Times New Roman"/>
          <w:b/>
          <w:sz w:val="32"/>
          <w:szCs w:val="32"/>
          <w:highlight w:val="none"/>
          <w:u w:val="none"/>
          <w:lang w:eastAsia="zh-CN"/>
        </w:rPr>
        <w:t>2023</w:t>
      </w:r>
      <w:r>
        <w:rPr>
          <w:rFonts w:hint="default" w:ascii="Times New Roman" w:hAnsi="Times New Roman" w:eastAsia="楷体_GB2312" w:cs="Times New Roman"/>
          <w:b/>
          <w:sz w:val="32"/>
          <w:szCs w:val="32"/>
          <w:highlight w:val="none"/>
          <w:u w:val="none"/>
          <w:lang w:eastAsia="zh-CN"/>
        </w:rPr>
        <w:t>年</w:t>
      </w:r>
      <w:r>
        <w:rPr>
          <w:rFonts w:hint="default" w:ascii="Times New Roman" w:hAnsi="Times New Roman" w:eastAsia="楷体_GB2312" w:cs="Times New Roman"/>
          <w:b/>
          <w:sz w:val="32"/>
          <w:szCs w:val="32"/>
          <w:highlight w:val="none"/>
          <w:u w:val="none"/>
        </w:rPr>
        <w:t>预算持平</w:t>
      </w:r>
      <w:r>
        <w:rPr>
          <w:rFonts w:hint="eastAsia" w:ascii="Times New Roman" w:hAnsi="Times New Roman" w:eastAsia="楷体_GB2312" w:cs="Times New Roman"/>
          <w:b/>
          <w:sz w:val="32"/>
          <w:szCs w:val="32"/>
          <w:highlight w:val="none"/>
          <w:u w:val="none"/>
          <w:lang w:eastAsia="zh-CN"/>
        </w:rPr>
        <w:t>。</w:t>
      </w:r>
      <w:r>
        <w:rPr>
          <w:rFonts w:hint="eastAsia" w:ascii="Times New Roman" w:hAnsi="Times New Roman" w:eastAsia="仿宋_GB2312" w:cs="Times New Roman"/>
          <w:sz w:val="32"/>
          <w:szCs w:val="32"/>
          <w:highlight w:val="none"/>
          <w:lang w:eastAsia="zh-CN"/>
        </w:rPr>
        <w:t>主要原因是无</w:t>
      </w:r>
      <w:r>
        <w:rPr>
          <w:rFonts w:hint="default" w:ascii="Times New Roman" w:hAnsi="Times New Roman" w:eastAsia="仿宋_GB2312" w:cs="Times New Roman"/>
          <w:sz w:val="32"/>
          <w:szCs w:val="32"/>
          <w:highlight w:val="none"/>
        </w:rPr>
        <w:t>因公出国（境）</w:t>
      </w:r>
      <w:r>
        <w:rPr>
          <w:rFonts w:hint="eastAsia" w:ascii="Times New Roman" w:hAnsi="Times New Roman" w:eastAsia="仿宋_GB2312" w:cs="Times New Roman"/>
          <w:sz w:val="32"/>
          <w:szCs w:val="32"/>
          <w:highlight w:val="none"/>
          <w:lang w:eastAsia="zh-CN"/>
        </w:rPr>
        <w:t>需求。</w:t>
      </w:r>
    </w:p>
    <w:p>
      <w:pPr>
        <w:suppressAutoHyphens/>
        <w:bidi w:val="0"/>
        <w:spacing w:line="580" w:lineRule="exact"/>
        <w:ind w:firstLine="640"/>
        <w:rPr>
          <w:rFonts w:hint="default" w:ascii="Times New Roman" w:hAnsi="Times New Roman" w:eastAsia="黑体" w:cs="Times New Roman"/>
          <w:b/>
          <w:sz w:val="32"/>
          <w:szCs w:val="32"/>
          <w:highlight w:val="none"/>
        </w:rPr>
      </w:pPr>
      <w:r>
        <w:rPr>
          <w:rFonts w:hint="default" w:ascii="Times New Roman" w:hAnsi="Times New Roman" w:eastAsia="楷体_GB2312" w:cs="Times New Roman"/>
          <w:b/>
          <w:sz w:val="32"/>
          <w:szCs w:val="32"/>
          <w:highlight w:val="none"/>
        </w:rPr>
        <w:t>（</w:t>
      </w:r>
      <w:r>
        <w:rPr>
          <w:rFonts w:hint="default" w:ascii="Times New Roman" w:hAnsi="Times New Roman" w:eastAsia="楷体_GB2312" w:cs="Times New Roman"/>
          <w:b/>
          <w:sz w:val="32"/>
          <w:szCs w:val="32"/>
          <w:highlight w:val="none"/>
          <w:lang w:eastAsia="zh-CN"/>
        </w:rPr>
        <w:t>二</w:t>
      </w:r>
      <w:r>
        <w:rPr>
          <w:rFonts w:hint="default" w:ascii="Times New Roman" w:hAnsi="Times New Roman" w:eastAsia="楷体_GB2312" w:cs="Times New Roman"/>
          <w:b/>
          <w:sz w:val="32"/>
          <w:szCs w:val="32"/>
          <w:highlight w:val="none"/>
        </w:rPr>
        <w:t>）公务接待费较</w:t>
      </w:r>
      <w:r>
        <w:rPr>
          <w:rFonts w:hint="eastAsia" w:ascii="Times New Roman" w:hAnsi="Times New Roman" w:eastAsia="楷体_GB2312" w:cs="Times New Roman"/>
          <w:b/>
          <w:sz w:val="32"/>
          <w:szCs w:val="32"/>
          <w:highlight w:val="none"/>
          <w:lang w:eastAsia="zh-CN"/>
        </w:rPr>
        <w:t>2023</w:t>
      </w:r>
      <w:r>
        <w:rPr>
          <w:rFonts w:hint="default" w:ascii="Times New Roman" w:hAnsi="Times New Roman" w:eastAsia="楷体_GB2312" w:cs="Times New Roman"/>
          <w:b/>
          <w:sz w:val="32"/>
          <w:szCs w:val="32"/>
          <w:highlight w:val="none"/>
          <w:lang w:eastAsia="zh-CN"/>
        </w:rPr>
        <w:t>年</w:t>
      </w:r>
      <w:r>
        <w:rPr>
          <w:rFonts w:hint="default" w:ascii="Times New Roman" w:hAnsi="Times New Roman" w:eastAsia="楷体_GB2312" w:cs="Times New Roman"/>
          <w:b/>
          <w:sz w:val="32"/>
          <w:szCs w:val="32"/>
          <w:highlight w:val="none"/>
        </w:rPr>
        <w:t>预算</w:t>
      </w:r>
      <w:r>
        <w:rPr>
          <w:rFonts w:hint="default" w:ascii="Times New Roman" w:hAnsi="Times New Roman" w:eastAsia="楷体_GB2312" w:cs="Times New Roman"/>
          <w:b/>
          <w:sz w:val="32"/>
          <w:szCs w:val="32"/>
          <w:highlight w:val="none"/>
          <w:u w:val="none"/>
        </w:rPr>
        <w:t>下降</w:t>
      </w:r>
      <w:r>
        <w:rPr>
          <w:rFonts w:hint="eastAsia" w:ascii="Times New Roman" w:hAnsi="Times New Roman" w:eastAsia="仿宋_GB2312" w:cs="Times New Roman"/>
          <w:b/>
          <w:sz w:val="32"/>
          <w:szCs w:val="32"/>
          <w:highlight w:val="none"/>
          <w:u w:val="none"/>
          <w:lang w:val="en-US" w:eastAsia="zh-CN"/>
        </w:rPr>
        <w:t>17</w:t>
      </w:r>
      <w:r>
        <w:rPr>
          <w:rFonts w:hint="eastAsia" w:ascii="Times New Roman" w:hAnsi="Times New Roman" w:eastAsia="仿宋_GB2312" w:cs="Times New Roman"/>
          <w:b/>
          <w:sz w:val="32"/>
          <w:szCs w:val="32"/>
          <w:highlight w:val="none"/>
          <w:lang w:val="en-US" w:eastAsia="zh-CN"/>
        </w:rPr>
        <w:t>.44</w:t>
      </w:r>
      <w:r>
        <w:rPr>
          <w:rFonts w:hint="default" w:ascii="Times New Roman" w:hAnsi="Times New Roman" w:eastAsia="楷体_GB2312" w:cs="Times New Roman"/>
          <w:b/>
          <w:sz w:val="32"/>
          <w:szCs w:val="32"/>
          <w:highlight w:val="none"/>
        </w:rPr>
        <w:t>%。</w:t>
      </w:r>
      <w:r>
        <w:rPr>
          <w:rFonts w:hint="default" w:ascii="Times New Roman" w:hAnsi="Times New Roman" w:eastAsia="仿宋_GB2312" w:cs="Times New Roman"/>
          <w:sz w:val="32"/>
          <w:szCs w:val="32"/>
          <w:highlight w:val="none"/>
        </w:rPr>
        <w:t>主要原因是</w:t>
      </w:r>
      <w:r>
        <w:rPr>
          <w:rFonts w:hint="eastAsia" w:eastAsia="仿宋"/>
          <w:sz w:val="32"/>
          <w:lang w:eastAsia="zh-CN"/>
        </w:rPr>
        <w:t>开源节流，压缩接待费用</w:t>
      </w:r>
      <w:r>
        <w:rPr>
          <w:rFonts w:hint="default" w:ascii="Times New Roman" w:hAnsi="Times New Roman" w:eastAsia="仿宋_GB2312" w:cs="Times New Roman"/>
          <w:sz w:val="32"/>
          <w:szCs w:val="32"/>
          <w:highlight w:val="none"/>
        </w:rPr>
        <w:t>。</w:t>
      </w:r>
    </w:p>
    <w:p>
      <w:pPr>
        <w:suppressAutoHyphens/>
        <w:bidi w:val="0"/>
        <w:spacing w:line="580" w:lineRule="exact"/>
        <w:ind w:firstLine="64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2024</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公务接待费计划用于</w:t>
      </w:r>
      <w:r>
        <w:rPr>
          <w:rFonts w:hint="eastAsia" w:eastAsia="仿宋"/>
          <w:sz w:val="32"/>
        </w:rPr>
        <w:t>执行公务、考察调研、检查指导等公务活动开支的交通费、住宿费、用餐费等。</w:t>
      </w:r>
    </w:p>
    <w:p>
      <w:pPr>
        <w:suppressAutoHyphens/>
        <w:bidi w:val="0"/>
        <w:spacing w:line="580" w:lineRule="exact"/>
        <w:ind w:firstLine="640"/>
        <w:rPr>
          <w:rFonts w:hint="default" w:ascii="Times New Roman" w:hAnsi="Times New Roman" w:eastAsia="黑体" w:cs="Times New Roman"/>
          <w:b/>
          <w:sz w:val="32"/>
          <w:szCs w:val="32"/>
          <w:highlight w:val="none"/>
        </w:rPr>
      </w:pPr>
      <w:r>
        <w:rPr>
          <w:rFonts w:hint="default" w:ascii="Times New Roman" w:hAnsi="Times New Roman" w:eastAsia="楷体_GB2312" w:cs="Times New Roman"/>
          <w:b/>
          <w:sz w:val="32"/>
          <w:szCs w:val="32"/>
          <w:highlight w:val="none"/>
        </w:rPr>
        <w:t>（</w:t>
      </w:r>
      <w:r>
        <w:rPr>
          <w:rFonts w:hint="default" w:ascii="Times New Roman" w:hAnsi="Times New Roman" w:eastAsia="楷体_GB2312" w:cs="Times New Roman"/>
          <w:b/>
          <w:sz w:val="32"/>
          <w:szCs w:val="32"/>
          <w:highlight w:val="none"/>
          <w:lang w:eastAsia="zh-CN"/>
        </w:rPr>
        <w:t>三</w:t>
      </w:r>
      <w:r>
        <w:rPr>
          <w:rFonts w:hint="default" w:ascii="Times New Roman" w:hAnsi="Times New Roman" w:eastAsia="楷体_GB2312" w:cs="Times New Roman"/>
          <w:b/>
          <w:sz w:val="32"/>
          <w:szCs w:val="32"/>
          <w:highlight w:val="none"/>
        </w:rPr>
        <w:t>）公务用车购置及运行维护费较</w:t>
      </w:r>
      <w:r>
        <w:rPr>
          <w:rFonts w:hint="eastAsia" w:ascii="Times New Roman" w:hAnsi="Times New Roman" w:eastAsia="楷体_GB2312" w:cs="Times New Roman"/>
          <w:b/>
          <w:sz w:val="32"/>
          <w:szCs w:val="32"/>
          <w:highlight w:val="none"/>
          <w:lang w:eastAsia="zh-CN"/>
        </w:rPr>
        <w:t>2023</w:t>
      </w:r>
      <w:r>
        <w:rPr>
          <w:rFonts w:hint="default" w:ascii="Times New Roman" w:hAnsi="Times New Roman" w:eastAsia="楷体_GB2312" w:cs="Times New Roman"/>
          <w:b/>
          <w:sz w:val="32"/>
          <w:szCs w:val="32"/>
          <w:highlight w:val="none"/>
          <w:lang w:eastAsia="zh-CN"/>
        </w:rPr>
        <w:t>年</w:t>
      </w:r>
      <w:r>
        <w:rPr>
          <w:rFonts w:hint="default" w:ascii="Times New Roman" w:hAnsi="Times New Roman" w:eastAsia="楷体_GB2312" w:cs="Times New Roman"/>
          <w:b/>
          <w:sz w:val="32"/>
          <w:szCs w:val="32"/>
          <w:highlight w:val="none"/>
        </w:rPr>
        <w:t>预算</w:t>
      </w:r>
      <w:r>
        <w:rPr>
          <w:rFonts w:hint="default" w:ascii="Times New Roman" w:hAnsi="Times New Roman" w:eastAsia="楷体_GB2312" w:cs="Times New Roman"/>
          <w:b/>
          <w:sz w:val="32"/>
          <w:szCs w:val="32"/>
          <w:highlight w:val="none"/>
          <w:u w:val="none"/>
        </w:rPr>
        <w:t>下降</w:t>
      </w:r>
      <w:r>
        <w:rPr>
          <w:rFonts w:hint="eastAsia" w:ascii="Times New Roman" w:hAnsi="Times New Roman" w:eastAsia="仿宋_GB2312" w:cs="Times New Roman"/>
          <w:b/>
          <w:sz w:val="32"/>
          <w:szCs w:val="32"/>
          <w:highlight w:val="none"/>
          <w:lang w:val="en-US" w:eastAsia="zh-CN"/>
        </w:rPr>
        <w:t>3.33</w:t>
      </w:r>
      <w:r>
        <w:rPr>
          <w:rFonts w:hint="default" w:ascii="Times New Roman" w:hAnsi="Times New Roman" w:eastAsia="楷体_GB2312" w:cs="Times New Roman"/>
          <w:b/>
          <w:sz w:val="32"/>
          <w:szCs w:val="32"/>
          <w:highlight w:val="none"/>
        </w:rPr>
        <w:t>%。</w:t>
      </w:r>
      <w:r>
        <w:rPr>
          <w:rFonts w:hint="default" w:ascii="Times New Roman" w:hAnsi="Times New Roman" w:eastAsia="仿宋_GB2312" w:cs="Times New Roman"/>
          <w:sz w:val="32"/>
          <w:szCs w:val="32"/>
          <w:highlight w:val="none"/>
        </w:rPr>
        <w:t>主要原因是</w:t>
      </w:r>
      <w:r>
        <w:rPr>
          <w:rFonts w:hint="eastAsia" w:ascii="Times New Roman" w:hAnsi="Times New Roman" w:eastAsia="仿宋_GB2312" w:cs="Times New Roman"/>
          <w:sz w:val="32"/>
          <w:szCs w:val="32"/>
          <w:highlight w:val="none"/>
          <w:lang w:eastAsia="zh-CN"/>
        </w:rPr>
        <w:t>归口管理，减少非必要的公务活动用车</w:t>
      </w:r>
      <w:r>
        <w:rPr>
          <w:rFonts w:hint="default" w:ascii="Times New Roman" w:hAnsi="Times New Roman" w:eastAsia="仿宋_GB2312" w:cs="Times New Roman"/>
          <w:sz w:val="32"/>
          <w:szCs w:val="32"/>
          <w:highlight w:val="none"/>
        </w:rPr>
        <w:t>。</w:t>
      </w:r>
    </w:p>
    <w:p>
      <w:pPr>
        <w:suppressAutoHyphens/>
        <w:bidi w:val="0"/>
        <w:spacing w:line="58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单位现有公务用车</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辆，其中：轿车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辆，旅行车（含商务车）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辆，越野车</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辆，大型客、货车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w:t>
      </w:r>
    </w:p>
    <w:p>
      <w:pPr>
        <w:ind w:firstLine="645"/>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2024</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安排公务用车购置费</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拟</w:t>
      </w:r>
      <w:r>
        <w:rPr>
          <w:rFonts w:hint="default" w:ascii="Times New Roman" w:hAnsi="Times New Roman" w:eastAsia="仿宋_GB2312" w:cs="Times New Roman"/>
          <w:sz w:val="32"/>
          <w:szCs w:val="32"/>
          <w:highlight w:val="none"/>
        </w:rPr>
        <w:t>购置公务用车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辆，其中：轿车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辆，旅行车（含商务车）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辆，越野车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辆，大型客、货车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w:t>
      </w:r>
    </w:p>
    <w:p>
      <w:pPr>
        <w:ind w:firstLine="645"/>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2024</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安排公务用车运行维护费</w:t>
      </w:r>
      <w:r>
        <w:rPr>
          <w:rFonts w:hint="eastAsia" w:ascii="Times New Roman" w:hAnsi="Times New Roman" w:eastAsia="仿宋_GB2312" w:cs="Times New Roman"/>
          <w:sz w:val="32"/>
          <w:szCs w:val="32"/>
          <w:highlight w:val="none"/>
          <w:lang w:val="en-US" w:eastAsia="zh-CN"/>
        </w:rPr>
        <w:t>5.80</w:t>
      </w:r>
      <w:r>
        <w:rPr>
          <w:rFonts w:hint="default" w:ascii="Times New Roman" w:hAnsi="Times New Roman" w:eastAsia="仿宋_GB2312" w:cs="Times New Roman"/>
          <w:sz w:val="32"/>
          <w:szCs w:val="32"/>
          <w:highlight w:val="none"/>
        </w:rPr>
        <w:t>万元，用于公务车</w:t>
      </w:r>
      <w:r>
        <w:rPr>
          <w:rFonts w:hint="eastAsia" w:ascii="Times New Roman" w:hAnsi="Times New Roman" w:eastAsia="仿宋_GB2312" w:cs="Times New Roman"/>
          <w:sz w:val="32"/>
          <w:szCs w:val="32"/>
          <w:highlight w:val="none"/>
          <w:lang w:eastAsia="zh-CN"/>
        </w:rPr>
        <w:t>川Ｘ</w:t>
      </w:r>
      <w:r>
        <w:rPr>
          <w:rFonts w:hint="eastAsia" w:ascii="Times New Roman" w:hAnsi="Times New Roman" w:eastAsia="仿宋_GB2312" w:cs="Times New Roman"/>
          <w:sz w:val="32"/>
          <w:szCs w:val="32"/>
          <w:highlight w:val="none"/>
          <w:lang w:val="en-US" w:eastAsia="zh-CN"/>
        </w:rPr>
        <w:t>11629的</w:t>
      </w:r>
      <w:r>
        <w:rPr>
          <w:rFonts w:hint="default" w:ascii="Times New Roman" w:hAnsi="Times New Roman" w:eastAsia="仿宋_GB2312" w:cs="Times New Roman"/>
          <w:sz w:val="32"/>
          <w:szCs w:val="32"/>
          <w:highlight w:val="none"/>
          <w:u w:val="none"/>
        </w:rPr>
        <w:t>燃油、维修、保险</w:t>
      </w:r>
      <w:r>
        <w:rPr>
          <w:rFonts w:hint="default" w:ascii="Times New Roman" w:hAnsi="Times New Roman" w:eastAsia="仿宋_GB2312" w:cs="Times New Roman"/>
          <w:sz w:val="32"/>
          <w:szCs w:val="32"/>
          <w:highlight w:val="none"/>
        </w:rPr>
        <w:t>等方面支出，</w:t>
      </w:r>
      <w:r>
        <w:rPr>
          <w:rFonts w:hint="eastAsia" w:eastAsia="仿宋"/>
          <w:sz w:val="32"/>
          <w:lang w:eastAsia="zh-CN"/>
        </w:rPr>
        <w:t>主要保障民政对象核查、向上争取、信访调查处理等工作开展用车</w:t>
      </w:r>
      <w:r>
        <w:rPr>
          <w:rFonts w:hint="eastAsia" w:eastAsia="仿宋"/>
          <w:sz w:val="32"/>
        </w:rPr>
        <w:t>。</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六</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政府性基金预算支出</w:t>
      </w:r>
      <w:r>
        <w:rPr>
          <w:rFonts w:hint="default" w:ascii="Times New Roman" w:hAnsi="Times New Roman" w:eastAsia="黑体" w:cs="Times New Roman"/>
          <w:sz w:val="32"/>
          <w:szCs w:val="32"/>
          <w:highlight w:val="none"/>
          <w:lang w:eastAsia="zh-CN"/>
        </w:rPr>
        <w:t>情况说明</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区民政局2024</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政府性基金预算支出</w:t>
      </w:r>
      <w:r>
        <w:rPr>
          <w:rFonts w:hint="eastAsia" w:ascii="Times New Roman" w:hAnsi="Times New Roman" w:eastAsia="仿宋_GB2312" w:cs="Times New Roman"/>
          <w:sz w:val="32"/>
          <w:szCs w:val="32"/>
          <w:highlight w:val="none"/>
          <w:lang w:val="en-US" w:eastAsia="zh-CN"/>
        </w:rPr>
        <w:t>86.48</w:t>
      </w:r>
      <w:r>
        <w:rPr>
          <w:rFonts w:hint="default" w:ascii="Times New Roman" w:hAnsi="Times New Roman" w:eastAsia="仿宋_GB2312" w:cs="Times New Roman"/>
          <w:sz w:val="32"/>
          <w:szCs w:val="32"/>
          <w:highlight w:val="none"/>
        </w:rPr>
        <w:t>万元，其中：基本支出</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万元，项目支出</w:t>
      </w:r>
      <w:r>
        <w:rPr>
          <w:rFonts w:hint="eastAsia" w:ascii="Times New Roman" w:hAnsi="Times New Roman" w:eastAsia="仿宋_GB2312" w:cs="Times New Roman"/>
          <w:sz w:val="32"/>
          <w:szCs w:val="32"/>
          <w:highlight w:val="none"/>
          <w:lang w:val="en-US" w:eastAsia="zh-CN"/>
        </w:rPr>
        <w:t>86.48</w:t>
      </w:r>
      <w:r>
        <w:rPr>
          <w:rFonts w:hint="default" w:ascii="Times New Roman" w:hAnsi="Times New Roman" w:eastAsia="仿宋_GB2312" w:cs="Times New Roman"/>
          <w:sz w:val="32"/>
          <w:szCs w:val="32"/>
          <w:highlight w:val="none"/>
        </w:rPr>
        <w:t>万元，比</w:t>
      </w:r>
      <w:r>
        <w:rPr>
          <w:rFonts w:hint="eastAsia" w:ascii="Times New Roman" w:hAnsi="Times New Roman" w:eastAsia="仿宋_GB2312" w:cs="Times New Roman"/>
          <w:sz w:val="32"/>
          <w:szCs w:val="32"/>
          <w:highlight w:val="none"/>
          <w:lang w:eastAsia="zh-CN"/>
        </w:rPr>
        <w:t>2023</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预算数</w:t>
      </w:r>
      <w:r>
        <w:rPr>
          <w:rFonts w:hint="default" w:ascii="Times New Roman" w:hAnsi="Times New Roman" w:eastAsia="仿宋_GB2312" w:cs="Times New Roman"/>
          <w:sz w:val="32"/>
          <w:szCs w:val="32"/>
          <w:highlight w:val="none"/>
          <w:u w:val="none"/>
        </w:rPr>
        <w:t>增加</w:t>
      </w:r>
      <w:r>
        <w:rPr>
          <w:rFonts w:hint="eastAsia" w:ascii="Times New Roman" w:hAnsi="Times New Roman" w:eastAsia="仿宋_GB2312" w:cs="Times New Roman"/>
          <w:sz w:val="32"/>
          <w:szCs w:val="32"/>
          <w:highlight w:val="none"/>
          <w:u w:val="none"/>
          <w:lang w:val="en-US" w:eastAsia="zh-CN"/>
        </w:rPr>
        <w:t>86.48</w:t>
      </w:r>
      <w:r>
        <w:rPr>
          <w:rFonts w:hint="default" w:ascii="Times New Roman" w:hAnsi="Times New Roman" w:eastAsia="仿宋_GB2312" w:cs="Times New Roman"/>
          <w:sz w:val="32"/>
          <w:szCs w:val="32"/>
          <w:highlight w:val="none"/>
          <w:u w:val="none"/>
        </w:rPr>
        <w:t>万</w:t>
      </w:r>
      <w:r>
        <w:rPr>
          <w:rFonts w:hint="default" w:ascii="Times New Roman" w:hAnsi="Times New Roman" w:eastAsia="仿宋_GB2312" w:cs="Times New Roman"/>
          <w:sz w:val="32"/>
          <w:szCs w:val="32"/>
          <w:highlight w:val="none"/>
        </w:rPr>
        <w:t>元，主要原因是</w:t>
      </w:r>
      <w:r>
        <w:rPr>
          <w:rFonts w:hint="eastAsia" w:ascii="Times New Roman" w:hAnsi="Times New Roman" w:eastAsia="仿宋_GB2312" w:cs="Times New Roman"/>
          <w:sz w:val="32"/>
          <w:szCs w:val="32"/>
          <w:highlight w:val="none"/>
          <w:lang w:eastAsia="zh-CN"/>
        </w:rPr>
        <w:t>用于</w:t>
      </w:r>
      <w:r>
        <w:rPr>
          <w:rFonts w:hint="eastAsia" w:ascii="Times New Roman" w:hAnsi="Times New Roman" w:eastAsia="仿宋_GB2312" w:cs="Times New Roman"/>
          <w:sz w:val="32"/>
          <w:szCs w:val="32"/>
          <w:highlight w:val="none"/>
          <w:lang w:val="en-US" w:eastAsia="zh-CN"/>
        </w:rPr>
        <w:t>2023年未完成项目</w:t>
      </w:r>
      <w:r>
        <w:rPr>
          <w:rFonts w:hint="eastAsia" w:ascii="Times New Roman" w:hAnsi="Times New Roman" w:eastAsia="仿宋_GB2312" w:cs="Times New Roman"/>
          <w:sz w:val="32"/>
          <w:szCs w:val="32"/>
          <w:highlight w:val="none"/>
          <w:lang w:eastAsia="zh-CN"/>
        </w:rPr>
        <w:t>继续实施所需资金支付</w:t>
      </w:r>
      <w:r>
        <w:rPr>
          <w:rFonts w:hint="default" w:ascii="Times New Roman" w:hAnsi="Times New Roman" w:eastAsia="仿宋_GB2312" w:cs="Times New Roman"/>
          <w:sz w:val="32"/>
          <w:szCs w:val="32"/>
          <w:highlight w:val="none"/>
        </w:rPr>
        <w:t>。</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七</w:t>
      </w:r>
      <w:r>
        <w:rPr>
          <w:rFonts w:hint="default" w:ascii="Times New Roman" w:hAnsi="Times New Roman" w:eastAsia="黑体" w:cs="Times New Roman"/>
          <w:sz w:val="32"/>
          <w:szCs w:val="32"/>
          <w:highlight w:val="none"/>
        </w:rPr>
        <w:t>、国有资本经营预算</w:t>
      </w:r>
      <w:r>
        <w:rPr>
          <w:rFonts w:hint="default" w:ascii="Times New Roman" w:hAnsi="Times New Roman" w:eastAsia="黑体" w:cs="Times New Roman"/>
          <w:sz w:val="32"/>
          <w:szCs w:val="32"/>
          <w:highlight w:val="none"/>
          <w:lang w:eastAsia="zh-CN"/>
        </w:rPr>
        <w:t>情况说明</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u w:val="none"/>
          <w:lang w:eastAsia="zh-CN"/>
        </w:rPr>
        <w:t>区民政局2</w:t>
      </w:r>
      <w:r>
        <w:rPr>
          <w:rFonts w:hint="eastAsia" w:ascii="Times New Roman" w:hAnsi="Times New Roman" w:eastAsia="仿宋_GB2312" w:cs="Times New Roman"/>
          <w:sz w:val="32"/>
          <w:szCs w:val="32"/>
          <w:highlight w:val="none"/>
          <w:lang w:eastAsia="zh-CN"/>
        </w:rPr>
        <w:t>024</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没有使用国有资本经营预算拨款安排的支出。</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八</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其他重要事项的情况说明</w:t>
      </w:r>
    </w:p>
    <w:p>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lang w:eastAsia="zh-CN"/>
        </w:rPr>
      </w:pPr>
      <w:r>
        <w:rPr>
          <w:rFonts w:hint="default" w:ascii="Times New Roman" w:hAnsi="Times New Roman" w:eastAsia="楷体_GB2312" w:cs="Times New Roman"/>
          <w:b/>
          <w:sz w:val="32"/>
          <w:szCs w:val="32"/>
          <w:highlight w:val="none"/>
        </w:rPr>
        <w:t>（一）机关运行经费</w:t>
      </w:r>
      <w:r>
        <w:rPr>
          <w:rFonts w:hint="default" w:ascii="Times New Roman" w:hAnsi="Times New Roman" w:eastAsia="楷体_GB2312" w:cs="Times New Roman"/>
          <w:b/>
          <w:sz w:val="32"/>
          <w:szCs w:val="32"/>
          <w:highlight w:val="none"/>
          <w:lang w:eastAsia="zh-CN"/>
        </w:rPr>
        <w:t>情况</w:t>
      </w:r>
    </w:p>
    <w:p>
      <w:pPr>
        <w:suppressAutoHyphens/>
        <w:bidi w:val="0"/>
        <w:spacing w:line="580" w:lineRule="exact"/>
        <w:ind w:firstLine="64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2024</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区民政局</w:t>
      </w:r>
      <w:r>
        <w:rPr>
          <w:rFonts w:hint="default" w:ascii="Times New Roman" w:hAnsi="Times New Roman" w:eastAsia="仿宋_GB2312" w:cs="Times New Roman"/>
          <w:sz w:val="32"/>
          <w:szCs w:val="32"/>
          <w:highlight w:val="none"/>
        </w:rPr>
        <w:t>下属</w:t>
      </w:r>
      <w:r>
        <w:rPr>
          <w:rFonts w:hint="eastAsia" w:ascii="Times New Roman" w:hAnsi="Times New Roman" w:eastAsia="仿宋_GB2312" w:cs="Times New Roman"/>
          <w:sz w:val="32"/>
          <w:szCs w:val="32"/>
          <w:highlight w:val="none"/>
          <w:lang w:eastAsia="zh-CN"/>
        </w:rPr>
        <w:t>民政局机关</w:t>
      </w:r>
      <w:r>
        <w:rPr>
          <w:rFonts w:hint="default" w:ascii="Times New Roman" w:hAnsi="Times New Roman" w:eastAsia="仿宋_GB2312" w:cs="Times New Roman"/>
          <w:sz w:val="32"/>
          <w:szCs w:val="32"/>
          <w:highlight w:val="none"/>
        </w:rPr>
        <w:t>等</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家行政单位以及</w:t>
      </w:r>
      <w:r>
        <w:rPr>
          <w:rFonts w:hint="eastAsia" w:ascii="仿宋_GB2312" w:hAnsi="仿宋" w:eastAsia="仿宋_GB2312" w:cs="宋体"/>
          <w:color w:val="000000"/>
          <w:kern w:val="0"/>
          <w:sz w:val="32"/>
          <w:szCs w:val="32"/>
        </w:rPr>
        <w:t>前锋区慈善</w:t>
      </w:r>
      <w:r>
        <w:rPr>
          <w:rFonts w:hint="eastAsia" w:ascii="仿宋_GB2312" w:hAnsi="仿宋" w:eastAsia="仿宋_GB2312" w:cs="宋体"/>
          <w:color w:val="000000"/>
          <w:kern w:val="0"/>
          <w:sz w:val="32"/>
          <w:szCs w:val="32"/>
          <w:lang w:eastAsia="zh-CN"/>
        </w:rPr>
        <w:t>事业促进中心、</w:t>
      </w:r>
      <w:r>
        <w:rPr>
          <w:rFonts w:hint="eastAsia" w:ascii="仿宋_GB2312" w:hAnsi="仿宋" w:eastAsia="仿宋_GB2312" w:cs="宋体"/>
          <w:color w:val="000000"/>
          <w:kern w:val="0"/>
          <w:sz w:val="32"/>
          <w:szCs w:val="32"/>
        </w:rPr>
        <w:t>前锋区社会福利救助中心</w:t>
      </w:r>
      <w:r>
        <w:rPr>
          <w:rFonts w:hint="default" w:ascii="Times New Roman" w:hAnsi="Times New Roman" w:eastAsia="仿宋_GB2312" w:cs="Times New Roman"/>
          <w:sz w:val="32"/>
          <w:szCs w:val="32"/>
          <w:highlight w:val="none"/>
        </w:rPr>
        <w:t>等</w:t>
      </w:r>
      <w:r>
        <w:rPr>
          <w:rFonts w:hint="eastAsia" w:ascii="Times New Roman" w:hAnsi="Times New Roman" w:eastAsia="仿宋_GB2312" w:cs="Times New Roman"/>
          <w:sz w:val="32"/>
          <w:szCs w:val="32"/>
          <w:highlight w:val="none"/>
          <w:lang w:eastAsia="zh-CN"/>
        </w:rPr>
        <w:t>５</w:t>
      </w:r>
      <w:r>
        <w:rPr>
          <w:rFonts w:hint="default" w:ascii="Times New Roman" w:hAnsi="Times New Roman" w:eastAsia="仿宋_GB2312" w:cs="Times New Roman"/>
          <w:sz w:val="32"/>
          <w:szCs w:val="32"/>
          <w:highlight w:val="none"/>
        </w:rPr>
        <w:t>家事业单位</w:t>
      </w:r>
      <w:r>
        <w:rPr>
          <w:rFonts w:hint="eastAsia" w:ascii="Times New Roman" w:hAnsi="Times New Roman" w:eastAsia="仿宋_GB2312" w:cs="Times New Roman"/>
          <w:sz w:val="32"/>
          <w:szCs w:val="32"/>
          <w:highlight w:val="none"/>
          <w:lang w:eastAsia="zh-CN"/>
        </w:rPr>
        <w:t>（均未单独核算）</w:t>
      </w:r>
      <w:r>
        <w:rPr>
          <w:rFonts w:hint="default" w:ascii="Times New Roman" w:hAnsi="Times New Roman" w:eastAsia="仿宋_GB2312" w:cs="Times New Roman"/>
          <w:sz w:val="32"/>
          <w:szCs w:val="32"/>
          <w:highlight w:val="none"/>
        </w:rPr>
        <w:t>的机关运行经费财政拨款预算为</w:t>
      </w:r>
      <w:r>
        <w:rPr>
          <w:rFonts w:hint="eastAsia" w:ascii="Times New Roman" w:hAnsi="Times New Roman" w:eastAsia="仿宋_GB2312" w:cs="Times New Roman"/>
          <w:sz w:val="32"/>
          <w:szCs w:val="32"/>
          <w:highlight w:val="none"/>
          <w:lang w:val="en-US" w:eastAsia="zh-CN"/>
        </w:rPr>
        <w:t>41.68</w:t>
      </w:r>
      <w:r>
        <w:rPr>
          <w:rFonts w:hint="default" w:ascii="Times New Roman" w:hAnsi="Times New Roman" w:eastAsia="仿宋_GB2312" w:cs="Times New Roman"/>
          <w:sz w:val="32"/>
          <w:szCs w:val="32"/>
          <w:highlight w:val="none"/>
        </w:rPr>
        <w:t>万元，比</w:t>
      </w:r>
      <w:r>
        <w:rPr>
          <w:rFonts w:hint="eastAsia" w:ascii="Times New Roman" w:hAnsi="Times New Roman" w:eastAsia="仿宋_GB2312" w:cs="Times New Roman"/>
          <w:sz w:val="32"/>
          <w:szCs w:val="32"/>
          <w:highlight w:val="none"/>
          <w:lang w:eastAsia="zh-CN"/>
        </w:rPr>
        <w:t>2023</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预</w:t>
      </w:r>
      <w:r>
        <w:rPr>
          <w:rFonts w:hint="default" w:ascii="Times New Roman" w:hAnsi="Times New Roman" w:eastAsia="仿宋_GB2312" w:cs="Times New Roman"/>
          <w:sz w:val="32"/>
          <w:szCs w:val="32"/>
          <w:highlight w:val="none"/>
          <w:u w:val="none"/>
        </w:rPr>
        <w:t>算减少</w:t>
      </w:r>
      <w:r>
        <w:rPr>
          <w:rFonts w:hint="eastAsia" w:ascii="Times New Roman" w:hAnsi="Times New Roman" w:eastAsia="仿宋_GB2312" w:cs="Times New Roman"/>
          <w:sz w:val="32"/>
          <w:szCs w:val="32"/>
          <w:highlight w:val="none"/>
          <w:u w:val="none"/>
          <w:lang w:val="en-US" w:eastAsia="zh-CN"/>
        </w:rPr>
        <w:t>1.98</w:t>
      </w:r>
      <w:r>
        <w:rPr>
          <w:rFonts w:hint="default" w:ascii="Times New Roman" w:hAnsi="Times New Roman" w:eastAsia="仿宋_GB2312" w:cs="Times New Roman"/>
          <w:sz w:val="32"/>
          <w:szCs w:val="32"/>
          <w:highlight w:val="none"/>
          <w:u w:val="none"/>
        </w:rPr>
        <w:t>万元，下降</w:t>
      </w:r>
      <w:r>
        <w:rPr>
          <w:rFonts w:hint="eastAsia" w:ascii="Times New Roman" w:hAnsi="Times New Roman" w:eastAsia="仿宋_GB2312" w:cs="Times New Roman"/>
          <w:sz w:val="32"/>
          <w:szCs w:val="32"/>
          <w:highlight w:val="none"/>
          <w:u w:val="none"/>
          <w:lang w:val="en-US" w:eastAsia="zh-CN"/>
        </w:rPr>
        <w:t>4.54</w:t>
      </w:r>
      <w:r>
        <w:rPr>
          <w:rFonts w:hint="default" w:ascii="Times New Roman" w:hAnsi="Times New Roman" w:eastAsia="仿宋_GB2312" w:cs="Times New Roman"/>
          <w:sz w:val="32"/>
          <w:szCs w:val="32"/>
          <w:highlight w:val="none"/>
          <w:u w:val="none"/>
        </w:rPr>
        <w:t>%</w:t>
      </w:r>
      <w:r>
        <w:rPr>
          <w:rFonts w:hint="default" w:ascii="Times New Roman" w:hAnsi="Times New Roman" w:eastAsia="仿宋_GB2312" w:cs="Times New Roman"/>
          <w:sz w:val="32"/>
          <w:szCs w:val="32"/>
          <w:highlight w:val="none"/>
        </w:rPr>
        <w:t>。主要原因是</w:t>
      </w:r>
      <w:r>
        <w:rPr>
          <w:rFonts w:hint="eastAsia" w:ascii="Times New Roman" w:hAnsi="Times New Roman" w:eastAsia="仿宋_GB2312" w:cs="Times New Roman"/>
          <w:sz w:val="32"/>
          <w:szCs w:val="32"/>
          <w:highlight w:val="none"/>
          <w:lang w:eastAsia="zh-CN"/>
        </w:rPr>
        <w:t>压缩公务接待和公务用车运行维护费用</w:t>
      </w:r>
      <w:r>
        <w:rPr>
          <w:rFonts w:hint="default" w:ascii="Times New Roman" w:hAnsi="Times New Roman" w:eastAsia="仿宋_GB2312" w:cs="Times New Roman"/>
          <w:sz w:val="32"/>
          <w:szCs w:val="32"/>
          <w:highlight w:val="none"/>
        </w:rPr>
        <w:t>。</w:t>
      </w:r>
    </w:p>
    <w:p>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（二）政府采购情况</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2024</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区民政局</w:t>
      </w:r>
      <w:r>
        <w:rPr>
          <w:rFonts w:hint="default" w:ascii="Times New Roman" w:hAnsi="Times New Roman" w:eastAsia="仿宋_GB2312" w:cs="Times New Roman"/>
          <w:sz w:val="32"/>
          <w:szCs w:val="32"/>
          <w:highlight w:val="none"/>
        </w:rPr>
        <w:t>安排政府采购预算</w:t>
      </w:r>
      <w:r>
        <w:rPr>
          <w:rFonts w:hint="eastAsia" w:ascii="Times New Roman" w:hAnsi="Times New Roman" w:eastAsia="仿宋_GB2312" w:cs="Times New Roman"/>
          <w:sz w:val="32"/>
          <w:szCs w:val="32"/>
          <w:highlight w:val="none"/>
          <w:lang w:val="en-US" w:eastAsia="zh-CN"/>
        </w:rPr>
        <w:t>480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其中，政府采购货物</w:t>
      </w:r>
      <w:r>
        <w:rPr>
          <w:rFonts w:hint="default" w:ascii="Times New Roman" w:hAnsi="Times New Roman" w:eastAsia="仿宋_GB2312" w:cs="Times New Roman"/>
          <w:sz w:val="32"/>
          <w:szCs w:val="32"/>
          <w:highlight w:val="none"/>
        </w:rPr>
        <w:t>预算</w:t>
      </w:r>
      <w:r>
        <w:rPr>
          <w:rFonts w:hint="eastAsia" w:ascii="Times New Roman" w:hAnsi="Times New Roman" w:eastAsia="仿宋_GB2312" w:cs="Times New Roman"/>
          <w:sz w:val="32"/>
          <w:szCs w:val="32"/>
          <w:highlight w:val="none"/>
          <w:lang w:val="en-US" w:eastAsia="zh-CN"/>
        </w:rPr>
        <w:t>70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；政府采购工程</w:t>
      </w:r>
      <w:r>
        <w:rPr>
          <w:rFonts w:hint="default" w:ascii="Times New Roman" w:hAnsi="Times New Roman" w:eastAsia="仿宋_GB2312" w:cs="Times New Roman"/>
          <w:sz w:val="32"/>
          <w:szCs w:val="32"/>
          <w:highlight w:val="none"/>
        </w:rPr>
        <w:t>预算</w:t>
      </w:r>
      <w:r>
        <w:rPr>
          <w:rFonts w:hint="eastAsia" w:ascii="Times New Roman" w:hAnsi="Times New Roman" w:eastAsia="仿宋_GB2312" w:cs="Times New Roman"/>
          <w:sz w:val="32"/>
          <w:szCs w:val="32"/>
          <w:highlight w:val="none"/>
          <w:lang w:val="en-US" w:eastAsia="zh-CN"/>
        </w:rPr>
        <w:t>210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；政府采购服务</w:t>
      </w:r>
      <w:r>
        <w:rPr>
          <w:rFonts w:hint="default" w:ascii="Times New Roman" w:hAnsi="Times New Roman" w:eastAsia="仿宋_GB2312" w:cs="Times New Roman"/>
          <w:sz w:val="32"/>
          <w:szCs w:val="32"/>
          <w:highlight w:val="none"/>
        </w:rPr>
        <w:t>预算</w:t>
      </w:r>
      <w:r>
        <w:rPr>
          <w:rFonts w:hint="eastAsia" w:ascii="Times New Roman" w:hAnsi="Times New Roman" w:eastAsia="仿宋_GB2312" w:cs="Times New Roman"/>
          <w:sz w:val="32"/>
          <w:szCs w:val="32"/>
          <w:highlight w:val="none"/>
          <w:lang w:val="en-US" w:eastAsia="zh-CN"/>
        </w:rPr>
        <w:t>200</w:t>
      </w:r>
      <w:r>
        <w:rPr>
          <w:rFonts w:hint="default" w:ascii="Times New Roman" w:hAnsi="Times New Roman" w:eastAsia="仿宋_GB2312" w:cs="Times New Roman"/>
          <w:sz w:val="32"/>
          <w:szCs w:val="32"/>
          <w:highlight w:val="none"/>
        </w:rPr>
        <w:t>万元。</w:t>
      </w:r>
    </w:p>
    <w:p>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（三）国有资产占有使用情况</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截至</w:t>
      </w:r>
      <w:r>
        <w:rPr>
          <w:rFonts w:hint="eastAsia" w:ascii="Times New Roman" w:hAnsi="Times New Roman" w:eastAsia="仿宋_GB2312" w:cs="Times New Roman"/>
          <w:sz w:val="32"/>
          <w:szCs w:val="32"/>
          <w:highlight w:val="none"/>
          <w:lang w:eastAsia="zh-CN"/>
        </w:rPr>
        <w:t>2023</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底，</w:t>
      </w:r>
      <w:r>
        <w:rPr>
          <w:rFonts w:hint="eastAsia" w:ascii="Times New Roman" w:hAnsi="Times New Roman" w:eastAsia="仿宋_GB2312" w:cs="Times New Roman"/>
          <w:sz w:val="32"/>
          <w:szCs w:val="32"/>
          <w:highlight w:val="none"/>
          <w:lang w:eastAsia="zh-CN"/>
        </w:rPr>
        <w:t>区民政局</w:t>
      </w:r>
      <w:r>
        <w:rPr>
          <w:rFonts w:hint="default" w:ascii="Times New Roman" w:hAnsi="Times New Roman" w:eastAsia="仿宋_GB2312" w:cs="Times New Roman"/>
          <w:sz w:val="32"/>
          <w:szCs w:val="32"/>
          <w:highlight w:val="none"/>
        </w:rPr>
        <w:t>所属各预算单位共有车辆</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辆，其中，定向保障用车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辆、执法执勤用车</w:t>
      </w:r>
      <w:r>
        <w:rPr>
          <w:rFonts w:hint="eastAsia" w:ascii="Times New Roman" w:hAnsi="Times New Roman" w:eastAsia="仿宋_GB2312" w:cs="Times New Roman"/>
          <w:sz w:val="32"/>
          <w:szCs w:val="32"/>
          <w:highlight w:val="none"/>
          <w:u w:val="none"/>
          <w:lang w:val="en-US" w:eastAsia="zh-CN"/>
        </w:rPr>
        <w:t>0</w:t>
      </w:r>
      <w:r>
        <w:rPr>
          <w:rFonts w:hint="default" w:ascii="Times New Roman" w:hAnsi="Times New Roman" w:eastAsia="仿宋_GB2312" w:cs="Times New Roman"/>
          <w:sz w:val="32"/>
          <w:szCs w:val="32"/>
          <w:highlight w:val="none"/>
          <w:u w:val="none"/>
        </w:rPr>
        <w:t>辆</w:t>
      </w:r>
      <w:r>
        <w:rPr>
          <w:rFonts w:hint="eastAsia" w:ascii="Times New Roman" w:hAnsi="Times New Roman" w:eastAsia="仿宋_GB2312" w:cs="Times New Roman"/>
          <w:sz w:val="32"/>
          <w:szCs w:val="32"/>
          <w:highlight w:val="none"/>
          <w:u w:val="none"/>
          <w:lang w:eastAsia="zh-CN"/>
        </w:rPr>
        <w:t>、特种用车</w:t>
      </w:r>
      <w:r>
        <w:rPr>
          <w:rFonts w:hint="eastAsia" w:ascii="Times New Roman" w:hAnsi="Times New Roman" w:eastAsia="仿宋_GB2312" w:cs="Times New Roman"/>
          <w:sz w:val="32"/>
          <w:szCs w:val="32"/>
          <w:highlight w:val="none"/>
          <w:u w:val="none"/>
          <w:lang w:val="en-US" w:eastAsia="zh-CN"/>
        </w:rPr>
        <w:t>1辆，</w:t>
      </w:r>
      <w:r>
        <w:rPr>
          <w:rFonts w:hint="default" w:ascii="Times New Roman" w:hAnsi="Times New Roman" w:eastAsia="仿宋_GB2312" w:cs="Times New Roman"/>
          <w:sz w:val="32"/>
          <w:szCs w:val="32"/>
          <w:highlight w:val="none"/>
        </w:rPr>
        <w:t>单位价值200万元以上大型设备</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台</w:t>
      </w:r>
      <w:r>
        <w:rPr>
          <w:rFonts w:hint="default" w:ascii="Times New Roman" w:hAnsi="Times New Roman" w:eastAsia="仿宋_GB2312" w:cs="Times New Roman"/>
          <w:sz w:val="32"/>
          <w:szCs w:val="32"/>
          <w:highlight w:val="none"/>
          <w:u w:val="none"/>
        </w:rPr>
        <w:t>（套）</w:t>
      </w:r>
      <w:r>
        <w:rPr>
          <w:rFonts w:hint="default" w:ascii="Times New Roman" w:hAnsi="Times New Roman" w:eastAsia="仿宋_GB2312" w:cs="Times New Roman"/>
          <w:sz w:val="32"/>
          <w:szCs w:val="32"/>
          <w:highlight w:val="none"/>
        </w:rPr>
        <w:t>。</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2024</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部门预算未安排购置车辆及单位价值200万元以上大型设备。</w:t>
      </w:r>
    </w:p>
    <w:p>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lang w:eastAsia="zh-CN"/>
        </w:rPr>
      </w:pPr>
      <w:r>
        <w:rPr>
          <w:rFonts w:hint="default" w:ascii="Times New Roman" w:hAnsi="Times New Roman" w:eastAsia="楷体_GB2312" w:cs="Times New Roman"/>
          <w:b/>
          <w:sz w:val="32"/>
          <w:szCs w:val="32"/>
          <w:highlight w:val="none"/>
        </w:rPr>
        <w:t>（四）</w:t>
      </w:r>
      <w:r>
        <w:rPr>
          <w:rFonts w:hint="default" w:ascii="Times New Roman" w:hAnsi="Times New Roman" w:eastAsia="楷体_GB2312" w:cs="Times New Roman"/>
          <w:b/>
          <w:sz w:val="32"/>
          <w:szCs w:val="32"/>
          <w:highlight w:val="none"/>
          <w:lang w:eastAsia="zh-CN"/>
        </w:rPr>
        <w:t>预算绩效情况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2024</w:t>
      </w:r>
      <w:r>
        <w:rPr>
          <w:rFonts w:hint="default" w:ascii="Times New Roman" w:hAnsi="Times New Roman" w:eastAsia="仿宋_GB2312" w:cs="Times New Roman"/>
          <w:sz w:val="32"/>
          <w:szCs w:val="32"/>
          <w:highlight w:val="none"/>
          <w:lang w:val="en-US" w:eastAsia="zh-CN"/>
        </w:rPr>
        <w:t>年</w:t>
      </w:r>
      <w:r>
        <w:rPr>
          <w:rFonts w:hint="eastAsia" w:ascii="Times New Roman" w:hAnsi="Times New Roman" w:eastAsia="仿宋_GB2312" w:cs="Times New Roman"/>
          <w:sz w:val="32"/>
          <w:szCs w:val="32"/>
          <w:highlight w:val="none"/>
          <w:lang w:eastAsia="zh-CN"/>
        </w:rPr>
        <w:t>区民政局</w:t>
      </w:r>
      <w:r>
        <w:rPr>
          <w:rFonts w:hint="default" w:ascii="Times New Roman" w:hAnsi="Times New Roman" w:eastAsia="仿宋_GB2312" w:cs="Times New Roman"/>
          <w:sz w:val="32"/>
          <w:szCs w:val="32"/>
          <w:highlight w:val="none"/>
          <w:lang w:val="en-US" w:eastAsia="zh-CN"/>
        </w:rPr>
        <w:t>开展绩效目标管理的项目</w:t>
      </w:r>
      <w:r>
        <w:rPr>
          <w:rFonts w:hint="eastAsia" w:ascii="Times New Roman" w:hAnsi="Times New Roman" w:eastAsia="仿宋_GB2312" w:cs="Times New Roman"/>
          <w:sz w:val="32"/>
          <w:szCs w:val="32"/>
          <w:highlight w:val="none"/>
          <w:lang w:val="en-US" w:eastAsia="zh-CN"/>
        </w:rPr>
        <w:t>29</w:t>
      </w:r>
      <w:r>
        <w:rPr>
          <w:rFonts w:hint="default" w:ascii="Times New Roman" w:hAnsi="Times New Roman" w:eastAsia="仿宋_GB2312" w:cs="Times New Roman"/>
          <w:sz w:val="32"/>
          <w:szCs w:val="32"/>
          <w:highlight w:val="none"/>
          <w:lang w:eastAsia="zh-CN"/>
        </w:rPr>
        <w:t>个，涉及预算</w:t>
      </w:r>
      <w:r>
        <w:rPr>
          <w:rFonts w:hint="eastAsia" w:ascii="Times New Roman" w:hAnsi="Times New Roman" w:eastAsia="仿宋_GB2312" w:cs="Times New Roman"/>
          <w:sz w:val="32"/>
          <w:szCs w:val="32"/>
          <w:highlight w:val="none"/>
          <w:lang w:val="en-US" w:eastAsia="zh-CN"/>
        </w:rPr>
        <w:t>2601.55</w:t>
      </w:r>
      <w:r>
        <w:rPr>
          <w:rFonts w:hint="default" w:ascii="Times New Roman" w:hAnsi="Times New Roman" w:eastAsia="仿宋_GB2312" w:cs="Times New Roman"/>
          <w:sz w:val="32"/>
          <w:szCs w:val="32"/>
          <w:highlight w:val="none"/>
          <w:lang w:eastAsia="zh-CN"/>
        </w:rPr>
        <w:t>万元。其中：人员类项目</w:t>
      </w:r>
      <w:r>
        <w:rPr>
          <w:rFonts w:hint="eastAsia" w:ascii="Times New Roman" w:hAnsi="Times New Roman" w:eastAsia="仿宋_GB2312" w:cs="Times New Roman"/>
          <w:sz w:val="32"/>
          <w:szCs w:val="32"/>
          <w:highlight w:val="none"/>
          <w:lang w:val="en-US" w:eastAsia="zh-CN"/>
        </w:rPr>
        <w:t>22</w:t>
      </w:r>
      <w:r>
        <w:rPr>
          <w:rFonts w:hint="default" w:ascii="Times New Roman" w:hAnsi="Times New Roman" w:eastAsia="仿宋_GB2312" w:cs="Times New Roman"/>
          <w:sz w:val="32"/>
          <w:szCs w:val="32"/>
          <w:highlight w:val="none"/>
          <w:lang w:eastAsia="zh-CN"/>
        </w:rPr>
        <w:t>个，涉及预算</w:t>
      </w:r>
      <w:r>
        <w:rPr>
          <w:rFonts w:hint="eastAsia" w:ascii="Times New Roman" w:hAnsi="Times New Roman" w:eastAsia="仿宋_GB2312" w:cs="Times New Roman"/>
          <w:sz w:val="32"/>
          <w:szCs w:val="32"/>
          <w:highlight w:val="none"/>
          <w:lang w:val="en-US" w:eastAsia="zh-CN"/>
        </w:rPr>
        <w:t>2541.87</w:t>
      </w:r>
      <w:r>
        <w:rPr>
          <w:rFonts w:hint="default" w:ascii="Times New Roman" w:hAnsi="Times New Roman" w:eastAsia="仿宋_GB2312" w:cs="Times New Roman"/>
          <w:sz w:val="32"/>
          <w:szCs w:val="32"/>
          <w:highlight w:val="none"/>
          <w:lang w:eastAsia="zh-CN"/>
        </w:rPr>
        <w:t>万元；运转类项目</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个，涉及预算</w:t>
      </w:r>
      <w:r>
        <w:rPr>
          <w:rFonts w:hint="eastAsia" w:ascii="Times New Roman" w:hAnsi="Times New Roman" w:eastAsia="仿宋_GB2312" w:cs="Times New Roman"/>
          <w:sz w:val="32"/>
          <w:szCs w:val="32"/>
          <w:highlight w:val="none"/>
          <w:lang w:val="en-US" w:eastAsia="zh-CN"/>
        </w:rPr>
        <w:t>41.68</w:t>
      </w:r>
      <w:r>
        <w:rPr>
          <w:rFonts w:hint="default" w:ascii="Times New Roman" w:hAnsi="Times New Roman" w:eastAsia="仿宋_GB2312" w:cs="Times New Roman"/>
          <w:sz w:val="32"/>
          <w:szCs w:val="32"/>
          <w:highlight w:val="none"/>
          <w:lang w:eastAsia="zh-CN"/>
        </w:rPr>
        <w:t>万元；特定目标类项目</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个，涉及预算</w:t>
      </w:r>
      <w:r>
        <w:rPr>
          <w:rFonts w:hint="eastAsia" w:ascii="Times New Roman" w:hAnsi="Times New Roman" w:eastAsia="仿宋_GB2312" w:cs="Times New Roman"/>
          <w:sz w:val="32"/>
          <w:szCs w:val="32"/>
          <w:highlight w:val="none"/>
          <w:lang w:val="en-US" w:eastAsia="zh-CN"/>
        </w:rPr>
        <w:t>18.00</w:t>
      </w:r>
      <w:r>
        <w:rPr>
          <w:rFonts w:hint="default" w:ascii="Times New Roman" w:hAnsi="Times New Roman" w:eastAsia="仿宋_GB2312" w:cs="Times New Roman"/>
          <w:sz w:val="32"/>
          <w:szCs w:val="32"/>
          <w:highlight w:val="none"/>
          <w:lang w:eastAsia="zh-CN"/>
        </w:rPr>
        <w:t>万元。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highlight w:val="none"/>
          <w:u w:val="single"/>
          <w:lang w:val="en-US" w:eastAsia="zh-CN" w:bidi="ar-SA"/>
        </w:rPr>
      </w:pPr>
      <w:r>
        <w:rPr>
          <w:rFonts w:hint="default" w:ascii="Times New Roman" w:hAnsi="Times New Roman" w:eastAsia="仿宋_GB2312" w:cs="Times New Roman"/>
          <w:color w:val="auto"/>
          <w:kern w:val="2"/>
          <w:sz w:val="32"/>
          <w:szCs w:val="32"/>
          <w:highlight w:val="none"/>
          <w:u w:val="single"/>
          <w:lang w:val="en-US" w:eastAsia="zh-CN" w:bidi="ar-SA"/>
        </w:rPr>
        <w:br w:type="page"/>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Times New Roman" w:hAnsi="Times New Roman" w:eastAsia="仿宋_GB2312" w:cs="仿宋_GB2312"/>
          <w:i w:val="0"/>
          <w:caps w:val="0"/>
          <w:color w:val="333333"/>
          <w:spacing w:val="0"/>
          <w:sz w:val="32"/>
          <w:szCs w:val="32"/>
          <w:highlight w:val="none"/>
          <w:shd w:val="clear" w:color="auto" w:fill="auto"/>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numPr>
          <w:ilvl w:val="0"/>
          <w:numId w:val="0"/>
        </w:numPr>
        <w:shd w:val="clear" w:color="auto" w:fill="auto"/>
        <w:ind w:left="0" w:leftChars="0" w:right="0" w:rightChars="0" w:firstLine="0" w:firstLineChars="0"/>
        <w:jc w:val="center"/>
        <w:outlineLvl w:val="0"/>
        <w:rPr>
          <w:rFonts w:hint="default"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 xml:space="preserve">第三部分  </w:t>
      </w:r>
      <w:r>
        <w:rPr>
          <w:rFonts w:hint="default" w:ascii="Times New Roman" w:hAnsi="Times New Roman" w:eastAsia="方正小标宋简体" w:cs="方正小标宋简体"/>
          <w:color w:val="auto"/>
          <w:kern w:val="0"/>
          <w:sz w:val="52"/>
          <w:szCs w:val="52"/>
          <w:highlight w:val="none"/>
          <w:shd w:val="clear" w:color="auto" w:fill="auto"/>
          <w:lang w:val="en-US" w:eastAsia="zh-CN" w:bidi="ar"/>
        </w:rPr>
        <w:t>名词解释</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left="0" w:leftChars="0"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sectPr>
          <w:footerReference r:id="rId5"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cols w:space="720" w:num="1"/>
          <w:docGrid w:type="lines" w:linePitch="312" w:charSpace="0"/>
        </w:sectPr>
      </w:pPr>
    </w:p>
    <w:p>
      <w:pPr>
        <w:numPr>
          <w:ilvl w:val="0"/>
          <w:numId w:val="0"/>
        </w:numPr>
        <w:rPr>
          <w:rFonts w:hint="eastAsia" w:ascii="仿宋_GB2312" w:hAnsi="仿宋" w:eastAsia="仿宋_GB2312"/>
          <w:sz w:val="32"/>
          <w:szCs w:val="32"/>
        </w:rPr>
      </w:pPr>
      <w:r>
        <w:rPr>
          <w:rFonts w:hint="eastAsia" w:ascii="仿宋_GB2312" w:hAnsi="仿宋" w:eastAsia="仿宋_GB2312"/>
          <w:sz w:val="32"/>
          <w:szCs w:val="32"/>
          <w:lang w:eastAsia="zh-CN"/>
        </w:rPr>
        <w:t>　　</w:t>
      </w:r>
      <w:r>
        <w:rPr>
          <w:rFonts w:hint="eastAsia" w:ascii="仿宋_GB2312" w:hAnsi="仿宋" w:eastAsia="仿宋_GB2312"/>
          <w:sz w:val="32"/>
          <w:szCs w:val="32"/>
        </w:rPr>
        <w:t>1.</w:t>
      </w:r>
      <w:r>
        <w:rPr>
          <w:rFonts w:hint="eastAsia" w:ascii="仿宋_GB2312" w:eastAsia="仿宋_GB2312"/>
          <w:sz w:val="32"/>
          <w:szCs w:val="32"/>
        </w:rPr>
        <w:t>一般公共预算拨款收入</w:t>
      </w:r>
      <w:r>
        <w:rPr>
          <w:rFonts w:hint="eastAsia" w:ascii="仿宋_GB2312" w:hAnsi="仿宋" w:eastAsia="仿宋_GB2312"/>
          <w:sz w:val="32"/>
          <w:szCs w:val="32"/>
        </w:rPr>
        <w:t>：指区级财政当年拨付的资金。</w:t>
      </w:r>
    </w:p>
    <w:p>
      <w:pPr>
        <w:numPr>
          <w:ilvl w:val="0"/>
          <w:numId w:val="0"/>
        </w:numPr>
        <w:ind w:firstLine="663"/>
        <w:rPr>
          <w:rFonts w:hint="eastAsia" w:ascii="仿宋_GB2312" w:hAnsi="仿宋" w:eastAsia="仿宋_GB2312"/>
          <w:sz w:val="32"/>
          <w:szCs w:val="32"/>
        </w:rPr>
      </w:pPr>
      <w:r>
        <w:rPr>
          <w:rFonts w:hint="eastAsia" w:ascii="仿宋_GB2312" w:hAnsi="仿宋" w:eastAsia="仿宋_GB2312"/>
          <w:sz w:val="32"/>
          <w:szCs w:val="32"/>
        </w:rPr>
        <w:t>2.社会保障和就业支出(类)民政管理事务(款)行政运行(项):指行政单位民政局</w:t>
      </w:r>
      <w:r>
        <w:rPr>
          <w:rFonts w:hint="eastAsia" w:ascii="仿宋_GB2312" w:eastAsia="仿宋_GB2312"/>
          <w:sz w:val="32"/>
          <w:szCs w:val="32"/>
        </w:rPr>
        <w:t>用于保障机构正常运行、开展日常工作</w:t>
      </w:r>
      <w:r>
        <w:rPr>
          <w:rFonts w:hint="eastAsia" w:ascii="仿宋_GB2312" w:hAnsi="仿宋" w:eastAsia="仿宋_GB2312"/>
          <w:sz w:val="32"/>
          <w:szCs w:val="32"/>
        </w:rPr>
        <w:t>的基本支出。</w:t>
      </w:r>
    </w:p>
    <w:p>
      <w:pPr>
        <w:numPr>
          <w:ilvl w:val="0"/>
          <w:numId w:val="0"/>
        </w:numPr>
        <w:ind w:firstLine="663"/>
        <w:rPr>
          <w:rFonts w:hint="eastAsia" w:ascii="仿宋_GB2312" w:hAnsi="仿宋" w:eastAsia="仿宋_GB2312"/>
          <w:sz w:val="32"/>
          <w:szCs w:val="32"/>
        </w:rPr>
      </w:pPr>
      <w:r>
        <w:rPr>
          <w:rFonts w:hint="eastAsia" w:ascii="仿宋_GB2312" w:hAnsi="仿宋" w:eastAsia="仿宋_GB2312"/>
          <w:sz w:val="32"/>
          <w:szCs w:val="32"/>
        </w:rPr>
        <w:t>3.社会保障和就业支出(类)民政管理事务(款)其他民政管理事务支出(项):指民政局开展社会救助、社会福利、社会事务、信息化建设等专项业务支出。</w:t>
      </w:r>
    </w:p>
    <w:p>
      <w:pPr>
        <w:numPr>
          <w:ilvl w:val="0"/>
          <w:numId w:val="0"/>
        </w:numPr>
        <w:ind w:firstLine="663"/>
        <w:rPr>
          <w:rFonts w:hint="eastAsia" w:ascii="仿宋_GB2312" w:hAnsi="仿宋" w:eastAsia="仿宋_GB2312"/>
          <w:sz w:val="32"/>
          <w:szCs w:val="32"/>
          <w:lang w:eastAsia="zh-CN"/>
        </w:rPr>
      </w:pPr>
      <w:r>
        <w:rPr>
          <w:rFonts w:hint="eastAsia" w:ascii="仿宋_GB2312" w:hAnsi="仿宋" w:eastAsia="仿宋_GB2312"/>
          <w:sz w:val="32"/>
          <w:szCs w:val="32"/>
        </w:rPr>
        <w:t>4.社会保障和就业支出(类)社会福利(款) 儿童福利(项) :指孤儿基本生活</w:t>
      </w:r>
      <w:r>
        <w:rPr>
          <w:rFonts w:hint="eastAsia" w:ascii="仿宋_GB2312" w:hAnsi="仿宋" w:eastAsia="仿宋_GB2312"/>
          <w:sz w:val="32"/>
          <w:szCs w:val="32"/>
          <w:lang w:eastAsia="zh-CN"/>
        </w:rPr>
        <w:t>及事实无人抚养儿童基本生活</w:t>
      </w:r>
      <w:r>
        <w:rPr>
          <w:rFonts w:hint="eastAsia" w:ascii="仿宋_GB2312" w:hAnsi="仿宋" w:eastAsia="仿宋_GB2312"/>
          <w:sz w:val="32"/>
          <w:szCs w:val="32"/>
        </w:rPr>
        <w:t>支出</w:t>
      </w:r>
      <w:r>
        <w:rPr>
          <w:rFonts w:hint="eastAsia" w:ascii="仿宋_GB2312" w:hAnsi="仿宋" w:eastAsia="仿宋_GB2312"/>
          <w:sz w:val="32"/>
          <w:szCs w:val="32"/>
          <w:lang w:eastAsia="zh-CN"/>
        </w:rPr>
        <w:t>。</w:t>
      </w:r>
    </w:p>
    <w:p>
      <w:pPr>
        <w:numPr>
          <w:ilvl w:val="0"/>
          <w:numId w:val="0"/>
        </w:numPr>
        <w:ind w:firstLine="663"/>
        <w:rPr>
          <w:rFonts w:hint="eastAsia" w:ascii="仿宋_GB2312" w:hAnsi="仿宋" w:eastAsia="仿宋_GB2312"/>
          <w:sz w:val="32"/>
          <w:szCs w:val="32"/>
          <w:lang w:eastAsia="zh-CN"/>
        </w:rPr>
      </w:pPr>
      <w:r>
        <w:rPr>
          <w:rFonts w:hint="eastAsia" w:ascii="仿宋_GB2312" w:hAnsi="仿宋" w:eastAsia="仿宋_GB2312"/>
          <w:sz w:val="32"/>
          <w:szCs w:val="32"/>
        </w:rPr>
        <w:t>5.社会保障和就业支出(类)特困人员救助供养(款) 城市特困人员救助供养支出(项) :指城市特困人员供养</w:t>
      </w:r>
      <w:r>
        <w:rPr>
          <w:rFonts w:hint="eastAsia" w:ascii="仿宋_GB2312" w:hAnsi="仿宋" w:eastAsia="仿宋_GB2312"/>
          <w:sz w:val="32"/>
          <w:szCs w:val="32"/>
          <w:lang w:eastAsia="zh-CN"/>
        </w:rPr>
        <w:t>救助</w:t>
      </w:r>
      <w:r>
        <w:rPr>
          <w:rFonts w:hint="eastAsia" w:ascii="仿宋_GB2312" w:hAnsi="仿宋" w:eastAsia="仿宋_GB2312"/>
          <w:sz w:val="32"/>
          <w:szCs w:val="32"/>
        </w:rPr>
        <w:t>支出</w:t>
      </w:r>
      <w:r>
        <w:rPr>
          <w:rFonts w:hint="eastAsia" w:ascii="仿宋_GB2312" w:hAnsi="仿宋" w:eastAsia="仿宋_GB2312"/>
          <w:sz w:val="32"/>
          <w:szCs w:val="32"/>
          <w:lang w:eastAsia="zh-CN"/>
        </w:rPr>
        <w:t>。</w:t>
      </w:r>
    </w:p>
    <w:p>
      <w:pPr>
        <w:numPr>
          <w:ilvl w:val="0"/>
          <w:numId w:val="0"/>
        </w:numPr>
        <w:ind w:firstLine="663"/>
        <w:rPr>
          <w:rFonts w:hint="eastAsia" w:ascii="仿宋_GB2312" w:hAnsi="仿宋" w:eastAsia="仿宋_GB2312"/>
          <w:sz w:val="32"/>
          <w:szCs w:val="32"/>
        </w:rPr>
      </w:pPr>
      <w:r>
        <w:rPr>
          <w:rFonts w:hint="eastAsia" w:ascii="仿宋_GB2312" w:hAnsi="仿宋" w:eastAsia="仿宋_GB2312"/>
          <w:sz w:val="32"/>
          <w:szCs w:val="32"/>
        </w:rPr>
        <w:t>6.社会保障和就业支出(类)特困人员救助供养(款) 农村特困人员救助供养支出(项) :指农村特困人员供养</w:t>
      </w:r>
      <w:r>
        <w:rPr>
          <w:rFonts w:hint="eastAsia" w:ascii="仿宋_GB2312" w:hAnsi="仿宋" w:eastAsia="仿宋_GB2312"/>
          <w:sz w:val="32"/>
          <w:szCs w:val="32"/>
          <w:lang w:eastAsia="zh-CN"/>
        </w:rPr>
        <w:t>救助</w:t>
      </w:r>
      <w:r>
        <w:rPr>
          <w:rFonts w:hint="eastAsia" w:ascii="仿宋_GB2312" w:hAnsi="仿宋" w:eastAsia="仿宋_GB2312"/>
          <w:sz w:val="32"/>
          <w:szCs w:val="32"/>
        </w:rPr>
        <w:t>支出。</w:t>
      </w:r>
    </w:p>
    <w:p>
      <w:pPr>
        <w:numPr>
          <w:ilvl w:val="0"/>
          <w:numId w:val="0"/>
        </w:numPr>
        <w:ind w:firstLine="663"/>
        <w:rPr>
          <w:rFonts w:hint="eastAsia" w:ascii="仿宋_GB2312" w:hAnsi="仿宋" w:eastAsia="仿宋_GB2312"/>
          <w:sz w:val="32"/>
          <w:szCs w:val="32"/>
        </w:rPr>
      </w:pPr>
      <w:r>
        <w:rPr>
          <w:rFonts w:hint="eastAsia" w:ascii="仿宋_GB2312" w:hAnsi="仿宋" w:eastAsia="仿宋_GB2312"/>
          <w:sz w:val="32"/>
          <w:szCs w:val="32"/>
          <w:lang w:val="en-US" w:eastAsia="zh-CN"/>
        </w:rPr>
        <w:t>7</w:t>
      </w:r>
      <w:r>
        <w:rPr>
          <w:rFonts w:hint="eastAsia" w:ascii="仿宋_GB2312" w:hAnsi="仿宋" w:eastAsia="仿宋_GB2312"/>
          <w:sz w:val="32"/>
          <w:szCs w:val="32"/>
        </w:rPr>
        <w:t>. 社会保障和就业支出(类)其他生活救助(款)其他农村生活救助(项) :指除最低生活保障、临时救助、特困人员供养、自然灾害生活救助外，用于农村生活困难居民生活救助的其他支出（精减老职工、襄渝民兵民工）。</w:t>
      </w:r>
    </w:p>
    <w:p>
      <w:pPr>
        <w:numPr>
          <w:ilvl w:val="0"/>
          <w:numId w:val="0"/>
        </w:numPr>
        <w:ind w:firstLine="663"/>
        <w:rPr>
          <w:rFonts w:hint="eastAsia" w:ascii="仿宋_GB2312" w:hAnsi="仿宋" w:eastAsia="仿宋_GB2312"/>
          <w:sz w:val="32"/>
          <w:szCs w:val="32"/>
        </w:rPr>
      </w:pPr>
      <w:r>
        <w:rPr>
          <w:rFonts w:hint="eastAsia" w:ascii="仿宋_GB2312" w:hAnsi="仿宋" w:eastAsia="仿宋_GB2312"/>
          <w:sz w:val="32"/>
          <w:szCs w:val="32"/>
          <w:lang w:val="en-US" w:eastAsia="zh-CN"/>
        </w:rPr>
        <w:t>8</w:t>
      </w:r>
      <w:r>
        <w:rPr>
          <w:rFonts w:hint="eastAsia" w:ascii="仿宋_GB2312" w:hAnsi="仿宋" w:eastAsia="仿宋_GB2312"/>
          <w:sz w:val="32"/>
          <w:szCs w:val="32"/>
        </w:rPr>
        <w:t>. 医疗卫生与计划生育(类)医疗保障(款)行政单位医疗(项):指财政部门集中安排的</w:t>
      </w:r>
      <w:r>
        <w:rPr>
          <w:rFonts w:hint="eastAsia" w:ascii="仿宋_GB2312" w:hAnsi="仿宋" w:eastAsia="仿宋_GB2312"/>
          <w:sz w:val="32"/>
          <w:szCs w:val="32"/>
          <w:lang w:eastAsia="zh-CN"/>
        </w:rPr>
        <w:t>民政局机关人员</w:t>
      </w:r>
      <w:r>
        <w:rPr>
          <w:rFonts w:hint="eastAsia" w:ascii="仿宋_GB2312" w:hAnsi="仿宋" w:eastAsia="仿宋_GB2312"/>
          <w:sz w:val="32"/>
          <w:szCs w:val="32"/>
        </w:rPr>
        <w:t>基本医疗保险缴费经费。</w:t>
      </w:r>
    </w:p>
    <w:p>
      <w:pPr>
        <w:numPr>
          <w:ilvl w:val="0"/>
          <w:numId w:val="0"/>
        </w:numPr>
        <w:ind w:firstLine="663"/>
        <w:rPr>
          <w:rFonts w:hint="eastAsia" w:ascii="仿宋_GB2312" w:hAnsi="仿宋" w:eastAsia="仿宋_GB2312"/>
          <w:sz w:val="32"/>
          <w:szCs w:val="32"/>
        </w:rPr>
      </w:pPr>
      <w:r>
        <w:rPr>
          <w:rFonts w:hint="eastAsia" w:ascii="仿宋_GB2312" w:hAnsi="仿宋" w:eastAsia="仿宋_GB2312"/>
          <w:sz w:val="32"/>
          <w:szCs w:val="32"/>
          <w:lang w:val="en-US" w:eastAsia="zh-CN"/>
        </w:rPr>
        <w:t>9</w:t>
      </w:r>
      <w:r>
        <w:rPr>
          <w:rFonts w:hint="eastAsia" w:ascii="仿宋_GB2312" w:hAnsi="仿宋" w:eastAsia="仿宋_GB2312"/>
          <w:sz w:val="32"/>
          <w:szCs w:val="32"/>
        </w:rPr>
        <w:t>.农林水支出(类)扶贫(款)其他扶贫支出(项):指用于扶贫方面的其他支出。</w:t>
      </w:r>
    </w:p>
    <w:p>
      <w:pPr>
        <w:numPr>
          <w:ilvl w:val="0"/>
          <w:numId w:val="0"/>
        </w:numPr>
        <w:ind w:firstLine="663"/>
        <w:rPr>
          <w:rFonts w:hint="eastAsia" w:ascii="仿宋_GB2312" w:hAnsi="仿宋" w:eastAsia="仿宋_GB2312"/>
          <w:sz w:val="32"/>
          <w:szCs w:val="32"/>
        </w:rPr>
      </w:pPr>
      <w:r>
        <w:rPr>
          <w:rFonts w:hint="eastAsia" w:ascii="仿宋_GB2312" w:hAnsi="仿宋" w:eastAsia="仿宋_GB2312"/>
          <w:sz w:val="32"/>
          <w:szCs w:val="32"/>
        </w:rPr>
        <w:t>1</w:t>
      </w:r>
      <w:r>
        <w:rPr>
          <w:rFonts w:hint="eastAsia" w:ascii="仿宋_GB2312" w:hAnsi="仿宋" w:eastAsia="仿宋_GB2312"/>
          <w:sz w:val="32"/>
          <w:szCs w:val="32"/>
          <w:lang w:val="en-US" w:eastAsia="zh-CN"/>
        </w:rPr>
        <w:t>0</w:t>
      </w:r>
      <w:r>
        <w:rPr>
          <w:rFonts w:hint="eastAsia" w:ascii="仿宋_GB2312" w:hAnsi="仿宋" w:eastAsia="仿宋_GB2312"/>
          <w:sz w:val="32"/>
          <w:szCs w:val="32"/>
        </w:rPr>
        <w:t>.住房保障支出(类)住房改革支出(款)住房公积金(项):指</w:t>
      </w:r>
      <w:r>
        <w:rPr>
          <w:rFonts w:hint="eastAsia" w:ascii="仿宋_GB2312" w:hAnsi="仿宋" w:eastAsia="仿宋_GB2312"/>
          <w:sz w:val="32"/>
          <w:szCs w:val="32"/>
          <w:lang w:eastAsia="zh-CN"/>
        </w:rPr>
        <w:t>区民政</w:t>
      </w:r>
      <w:r>
        <w:rPr>
          <w:rFonts w:hint="eastAsia" w:ascii="仿宋_GB2312" w:hAnsi="仿宋" w:eastAsia="仿宋_GB2312"/>
          <w:sz w:val="32"/>
          <w:szCs w:val="32"/>
        </w:rPr>
        <w:t>局按人力资源和社会保障部、财政部规定的基本工资和津贴补贴以及规定比例为职工缴纳的住房公</w:t>
      </w:r>
      <w:r>
        <w:rPr>
          <w:rFonts w:hint="eastAsia" w:ascii="仿宋_GB2312" w:hAnsi="仿宋" w:eastAsia="仿宋_GB2312"/>
          <w:sz w:val="32"/>
          <w:szCs w:val="32"/>
          <w:lang w:eastAsia="zh-CN"/>
        </w:rPr>
        <w:t>积</w:t>
      </w:r>
      <w:r>
        <w:rPr>
          <w:rFonts w:hint="eastAsia" w:ascii="仿宋_GB2312" w:hAnsi="仿宋" w:eastAsia="仿宋_GB2312"/>
          <w:sz w:val="32"/>
          <w:szCs w:val="32"/>
        </w:rPr>
        <w:t>金。</w:t>
      </w:r>
    </w:p>
    <w:p>
      <w:pPr>
        <w:numPr>
          <w:ilvl w:val="0"/>
          <w:numId w:val="0"/>
        </w:numPr>
        <w:ind w:firstLine="663"/>
        <w:rPr>
          <w:rFonts w:hint="eastAsia" w:ascii="仿宋_GB2312" w:hAnsi="仿宋" w:eastAsia="仿宋_GB2312"/>
          <w:sz w:val="32"/>
          <w:szCs w:val="32"/>
        </w:rPr>
      </w:pPr>
      <w:r>
        <w:rPr>
          <w:rFonts w:hint="eastAsia" w:ascii="仿宋_GB2312" w:hAnsi="仿宋" w:eastAsia="仿宋_GB2312"/>
          <w:sz w:val="32"/>
          <w:szCs w:val="32"/>
        </w:rPr>
        <w:t>1</w:t>
      </w:r>
      <w:r>
        <w:rPr>
          <w:rFonts w:hint="eastAsia" w:ascii="仿宋_GB2312" w:hAnsi="仿宋" w:eastAsia="仿宋_GB2312"/>
          <w:sz w:val="32"/>
          <w:szCs w:val="32"/>
          <w:lang w:val="en-US" w:eastAsia="zh-CN"/>
        </w:rPr>
        <w:t>1</w:t>
      </w:r>
      <w:r>
        <w:rPr>
          <w:rFonts w:hint="eastAsia" w:ascii="仿宋_GB2312" w:hAnsi="仿宋" w:eastAsia="仿宋_GB2312"/>
          <w:sz w:val="32"/>
          <w:szCs w:val="32"/>
        </w:rPr>
        <w:t>.基本支出：指</w:t>
      </w:r>
      <w:r>
        <w:rPr>
          <w:rFonts w:hint="eastAsia" w:ascii="仿宋_GB2312" w:hAnsi="仿宋" w:eastAsia="仿宋_GB2312"/>
          <w:sz w:val="32"/>
          <w:szCs w:val="32"/>
          <w:lang w:eastAsia="zh-CN"/>
        </w:rPr>
        <w:t>区民政局</w:t>
      </w:r>
      <w:r>
        <w:rPr>
          <w:rFonts w:hint="eastAsia" w:ascii="仿宋_GB2312" w:hAnsi="仿宋" w:eastAsia="仿宋_GB2312"/>
          <w:sz w:val="32"/>
          <w:szCs w:val="32"/>
        </w:rPr>
        <w:t>为保障机构正常运转、完成日常工作任务而发生的人员支出和公用支出。</w:t>
      </w:r>
    </w:p>
    <w:p>
      <w:pPr>
        <w:numPr>
          <w:ilvl w:val="0"/>
          <w:numId w:val="0"/>
        </w:numPr>
        <w:ind w:firstLine="663"/>
        <w:rPr>
          <w:rFonts w:hint="eastAsia" w:ascii="仿宋_GB2312" w:hAnsi="仿宋" w:eastAsia="仿宋_GB2312"/>
          <w:sz w:val="32"/>
          <w:szCs w:val="32"/>
        </w:rPr>
      </w:pPr>
      <w:r>
        <w:rPr>
          <w:rFonts w:hint="eastAsia" w:ascii="仿宋_GB2312" w:hAnsi="仿宋" w:eastAsia="仿宋_GB2312"/>
          <w:sz w:val="32"/>
          <w:szCs w:val="32"/>
        </w:rPr>
        <w:t>1</w:t>
      </w:r>
      <w:r>
        <w:rPr>
          <w:rFonts w:hint="eastAsia" w:ascii="仿宋_GB2312" w:hAnsi="仿宋" w:eastAsia="仿宋_GB2312"/>
          <w:sz w:val="32"/>
          <w:szCs w:val="32"/>
          <w:lang w:val="en-US" w:eastAsia="zh-CN"/>
        </w:rPr>
        <w:t>2</w:t>
      </w:r>
      <w:r>
        <w:rPr>
          <w:rFonts w:hint="eastAsia" w:ascii="仿宋_GB2312" w:hAnsi="仿宋" w:eastAsia="仿宋_GB2312"/>
          <w:sz w:val="32"/>
          <w:szCs w:val="32"/>
        </w:rPr>
        <w:t>.项目支出：指</w:t>
      </w:r>
      <w:r>
        <w:rPr>
          <w:rFonts w:hint="eastAsia" w:ascii="仿宋_GB2312" w:hAnsi="仿宋" w:eastAsia="仿宋_GB2312"/>
          <w:sz w:val="32"/>
          <w:szCs w:val="32"/>
          <w:lang w:eastAsia="zh-CN"/>
        </w:rPr>
        <w:t>区民政局</w:t>
      </w:r>
      <w:r>
        <w:rPr>
          <w:rFonts w:hint="eastAsia" w:ascii="仿宋_GB2312" w:hAnsi="仿宋" w:eastAsia="仿宋_GB2312"/>
          <w:sz w:val="32"/>
          <w:szCs w:val="32"/>
        </w:rPr>
        <w:t>在基本支出之外为完成特定行政任务和事业发展目标所发生的支出。</w:t>
      </w:r>
    </w:p>
    <w:p>
      <w:pPr>
        <w:numPr>
          <w:ilvl w:val="0"/>
          <w:numId w:val="0"/>
        </w:numPr>
        <w:ind w:firstLine="663"/>
        <w:rPr>
          <w:rFonts w:hint="eastAsia" w:ascii="仿宋_GB2312" w:hAnsi="仿宋" w:eastAsia="仿宋_GB2312"/>
          <w:sz w:val="32"/>
          <w:szCs w:val="32"/>
        </w:rPr>
      </w:pPr>
      <w:r>
        <w:rPr>
          <w:rFonts w:hint="eastAsia" w:ascii="仿宋_GB2312" w:hAnsi="仿宋" w:eastAsia="仿宋_GB2312"/>
          <w:sz w:val="32"/>
          <w:szCs w:val="32"/>
          <w:lang w:val="en-US" w:eastAsia="zh-CN"/>
        </w:rPr>
        <w:t>13</w:t>
      </w:r>
      <w:r>
        <w:rPr>
          <w:rFonts w:hint="eastAsia" w:ascii="仿宋_GB2312" w:hAnsi="仿宋" w:eastAsia="仿宋_GB2312"/>
          <w:sz w:val="32"/>
          <w:szCs w:val="32"/>
        </w:rPr>
        <w:t>.“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0"/>
        </w:numPr>
        <w:ind w:firstLine="663"/>
        <w:rPr>
          <w:rFonts w:hint="eastAsia" w:eastAsia="仿宋"/>
          <w:sz w:val="32"/>
        </w:rPr>
      </w:pPr>
      <w:r>
        <w:rPr>
          <w:rFonts w:hint="eastAsia" w:ascii="仿宋_GB2312" w:hAnsi="仿宋" w:eastAsia="仿宋_GB2312"/>
          <w:sz w:val="32"/>
          <w:szCs w:val="32"/>
        </w:rPr>
        <w:t>1</w:t>
      </w:r>
      <w:r>
        <w:rPr>
          <w:rFonts w:hint="eastAsia" w:ascii="仿宋_GB2312" w:hAnsi="仿宋" w:eastAsia="仿宋_GB2312"/>
          <w:sz w:val="32"/>
          <w:szCs w:val="32"/>
          <w:lang w:val="en-US" w:eastAsia="zh-CN"/>
        </w:rPr>
        <w:t>4</w:t>
      </w:r>
      <w:r>
        <w:rPr>
          <w:rFonts w:hint="eastAsia" w:ascii="仿宋_GB2312" w:hAnsi="仿宋" w:eastAsia="仿宋_GB2312"/>
          <w:sz w:val="32"/>
          <w:szCs w:val="32"/>
        </w:rPr>
        <w:t>.机关运行经费：</w:t>
      </w:r>
      <w:r>
        <w:rPr>
          <w:rFonts w:hint="eastAsia" w:ascii="仿宋_GB2312" w:hAnsi="仿宋" w:eastAsia="仿宋_GB2312"/>
          <w:sz w:val="32"/>
          <w:szCs w:val="32"/>
          <w:lang w:eastAsia="zh-CN"/>
        </w:rPr>
        <w:t>区民政局</w:t>
      </w:r>
      <w:r>
        <w:rPr>
          <w:rFonts w:hint="eastAsia" w:ascii="仿宋_GB2312" w:hAnsi="仿宋" w:eastAsia="仿宋_GB2312"/>
          <w:sz w:val="32"/>
          <w:szCs w:val="32"/>
        </w:rPr>
        <w:t>为保障单位运行的各项资金，包括人员经费、办公及印刷费、邮电费、差旅费、会议费、福利费、日常维修费、专用材料及一般设备购置费、办公用房水电费、办公用房取暖费、办公用房物业管理费、公务用车运行维护费</w:t>
      </w:r>
      <w:r>
        <w:rPr>
          <w:rFonts w:hint="eastAsia" w:ascii="仿宋_GB2312" w:hAnsi="仿宋" w:eastAsia="仿宋_GB2312"/>
          <w:sz w:val="32"/>
          <w:szCs w:val="32"/>
          <w:lang w:eastAsia="zh-CN"/>
        </w:rPr>
        <w:t>、普法工作经费</w:t>
      </w:r>
      <w:r>
        <w:rPr>
          <w:rFonts w:hint="eastAsia" w:ascii="仿宋_GB2312" w:hAnsi="仿宋" w:eastAsia="仿宋_GB2312"/>
          <w:sz w:val="32"/>
          <w:szCs w:val="32"/>
        </w:rPr>
        <w:t>以及其他费用。</w:t>
      </w:r>
    </w:p>
    <w:p>
      <w:pPr>
        <w:spacing w:line="240" w:lineRule="auto"/>
        <w:ind w:firstLine="0" w:firstLineChars="0"/>
        <w:rPr>
          <w:rFonts w:hint="default" w:ascii="Times New Roman" w:hAnsi="Times New Roman" w:eastAsia="楷体" w:cs="Times New Roman"/>
          <w:b/>
          <w:color w:val="FF0000"/>
          <w:sz w:val="32"/>
          <w:szCs w:val="32"/>
          <w:highlight w:val="none"/>
        </w:rPr>
      </w:pPr>
      <w:r>
        <w:rPr>
          <w:rFonts w:hint="default" w:ascii="Times New Roman" w:hAnsi="Times New Roman" w:eastAsia="楷体" w:cs="Times New Roman"/>
          <w:b/>
          <w:color w:val="FF0000"/>
          <w:sz w:val="32"/>
          <w:szCs w:val="32"/>
          <w:highlight w:val="none"/>
        </w:rPr>
        <w:br w:type="page"/>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第四部分  前锋区民政局</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1"/>
        <w:rPr>
          <w:rFonts w:hint="eastAsia" w:ascii="Times New Roman" w:hAnsi="Times New Roman" w:eastAsia="方正小标宋简体" w:cs="方正小标宋简体"/>
          <w:color w:val="auto"/>
          <w:kern w:val="0"/>
          <w:sz w:val="36"/>
          <w:szCs w:val="36"/>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2024年部门预算表</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450" w:beforeAutospacing="0" w:after="0" w:afterAutospacing="0" w:line="360" w:lineRule="atLeast"/>
        <w:ind w:left="420" w:leftChars="0" w:right="0" w:rightChars="0"/>
        <w:jc w:val="both"/>
        <w:rPr>
          <w:rFonts w:hint="eastAsia" w:ascii="Times New Roman" w:hAnsi="Times New Roman" w:eastAsia="仿宋_GB2312" w:cs="仿宋_GB2312"/>
          <w:i w:val="0"/>
          <w:caps w:val="0"/>
          <w:color w:val="333333"/>
          <w:spacing w:val="0"/>
          <w:sz w:val="32"/>
          <w:szCs w:val="32"/>
          <w:highlight w:val="none"/>
          <w:shd w:val="clear" w:color="auto" w:fill="auto"/>
          <w:lang w:val="en-US" w:eastAsia="zh-CN"/>
        </w:rPr>
        <w:sectPr>
          <w:footerReference r:id="rId6"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start="1"/>
          <w:cols w:space="720" w:num="1"/>
          <w:docGrid w:type="lines" w:linePitch="312" w:charSpace="0"/>
        </w:sectPr>
      </w:pPr>
    </w:p>
    <w:p>
      <w:pPr>
        <w:spacing w:line="600" w:lineRule="exact"/>
        <w:ind w:firstLine="643" w:firstLineChars="200"/>
        <w:rPr>
          <w:rFonts w:hint="eastAsia" w:ascii="Times New Roman" w:hAnsi="Times New Roman" w:eastAsia="楷体" w:cs="Times New Roman"/>
          <w:b/>
          <w:color w:val="FF0000"/>
          <w:sz w:val="32"/>
          <w:szCs w:val="32"/>
          <w:highlight w:val="none"/>
          <w:lang w:eastAsia="zh-CN"/>
        </w:rPr>
      </w:pPr>
    </w:p>
    <w:p>
      <w:pPr>
        <w:spacing w:line="600" w:lineRule="exact"/>
        <w:rPr>
          <w:rFonts w:hint="default" w:ascii="Times New Roman" w:hAnsi="Times New Roman" w:eastAsia="仿宋_GB2312" w:cs="Times New Roman"/>
          <w:sz w:val="32"/>
          <w:szCs w:val="32"/>
          <w:highlight w:val="none"/>
        </w:rPr>
      </w:pPr>
    </w:p>
    <w:p>
      <w:pPr>
        <w:spacing w:line="60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附件：</w:t>
      </w:r>
      <w:r>
        <w:rPr>
          <w:rFonts w:hint="default" w:ascii="Times New Roman" w:hAnsi="Times New Roman" w:eastAsia="仿宋_GB2312" w:cs="Times New Roman"/>
          <w:sz w:val="32"/>
          <w:szCs w:val="32"/>
          <w:highlight w:val="none"/>
        </w:rPr>
        <w:t>表1 部门收支总表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表1-1 部门收入总表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表1-2 部门支出总表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 财政拨款收支</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总表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表2-1财政拨款支出预算表（</w:t>
      </w:r>
      <w:r>
        <w:rPr>
          <w:rFonts w:hint="default" w:ascii="Times New Roman" w:hAnsi="Times New Roman" w:eastAsia="仿宋_GB2312" w:cs="Times New Roman"/>
          <w:sz w:val="32"/>
          <w:szCs w:val="32"/>
          <w:highlight w:val="none"/>
          <w:lang w:eastAsia="zh-CN"/>
        </w:rPr>
        <w:t>部门</w:t>
      </w:r>
      <w:r>
        <w:rPr>
          <w:rFonts w:hint="default" w:ascii="Times New Roman" w:hAnsi="Times New Roman" w:eastAsia="仿宋_GB2312" w:cs="Times New Roman"/>
          <w:sz w:val="32"/>
          <w:szCs w:val="32"/>
          <w:highlight w:val="none"/>
        </w:rPr>
        <w:t>经济分类科目）</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 一般公共预算支出预算表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表3-1 一般公共预算基本支出预算表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表3-2一般公共预算项目支出预算表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表3-3 一般公共预算“三公”经费支出</w:t>
      </w:r>
      <w:r>
        <w:rPr>
          <w:rFonts w:hint="default"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 政府性基金</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支出预算表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表4-1 政府性基金预算“三公”经费支出预算表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表5 国有资本经营预算支出预算表</w:t>
      </w:r>
    </w:p>
    <w:p>
      <w:pPr>
        <w:spacing w:line="600" w:lineRule="exact"/>
        <w:ind w:firstLine="1600" w:firstLineChars="5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表6 部门预算项目绩效目标</w:t>
      </w:r>
      <w:r>
        <w:rPr>
          <w:rFonts w:hint="default" w:ascii="Times New Roman" w:hAnsi="Times New Roman" w:eastAsia="仿宋_GB2312" w:cs="Times New Roman"/>
          <w:sz w:val="32"/>
          <w:szCs w:val="32"/>
          <w:highlight w:val="none"/>
          <w:lang w:eastAsia="zh-CN"/>
        </w:rPr>
        <w:t>表</w:t>
      </w:r>
    </w:p>
    <w:p>
      <w:pPr>
        <w:spacing w:line="600" w:lineRule="exact"/>
        <w:ind w:firstLine="1600" w:firstLineChars="500"/>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lang w:eastAsia="zh-CN"/>
        </w:rPr>
        <w:t>表</w:t>
      </w:r>
      <w:r>
        <w:rPr>
          <w:rFonts w:hint="default" w:ascii="Times New Roman" w:hAnsi="Times New Roman" w:eastAsia="仿宋_GB2312" w:cs="Times New Roman"/>
          <w:sz w:val="32"/>
          <w:szCs w:val="32"/>
          <w:highlight w:val="none"/>
          <w:lang w:val="en-US" w:eastAsia="zh-CN"/>
        </w:rPr>
        <w:t>7 部门整体支出绩效目标表</w:t>
      </w:r>
    </w:p>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- 5 -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5"/>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- 5 -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1YWRhNmVhZDNjZTAyY2Y0ZWI5NDMyZTk0ZjZjODEifQ=="/>
  </w:docVars>
  <w:rsids>
    <w:rsidRoot w:val="13BE6F3D"/>
    <w:rsid w:val="05EC14F4"/>
    <w:rsid w:val="091F41C3"/>
    <w:rsid w:val="13BE6F3D"/>
    <w:rsid w:val="15D373E9"/>
    <w:rsid w:val="1BEF2AA3"/>
    <w:rsid w:val="31A76A90"/>
    <w:rsid w:val="41780CC1"/>
    <w:rsid w:val="428A2CB5"/>
    <w:rsid w:val="43544E16"/>
    <w:rsid w:val="50681F00"/>
    <w:rsid w:val="535350EA"/>
    <w:rsid w:val="586D1550"/>
    <w:rsid w:val="58EC5DB8"/>
    <w:rsid w:val="687B371F"/>
    <w:rsid w:val="69BA5C11"/>
    <w:rsid w:val="6E62222D"/>
    <w:rsid w:val="6F3516F0"/>
    <w:rsid w:val="729A1756"/>
    <w:rsid w:val="74F82FA3"/>
    <w:rsid w:val="77387FCF"/>
    <w:rsid w:val="7EDB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4"/>
    <w:autoRedefine/>
    <w:unhideWhenUsed/>
    <w:qFormat/>
    <w:uiPriority w:val="9"/>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before="0" w:after="140" w:line="276" w:lineRule="auto"/>
    </w:pPr>
  </w:style>
  <w:style w:type="paragraph" w:styleId="4">
    <w:name w:val="Normal Indent"/>
    <w:basedOn w:val="1"/>
    <w:autoRedefine/>
    <w:unhideWhenUsed/>
    <w:qFormat/>
    <w:uiPriority w:val="99"/>
    <w:pPr>
      <w:ind w:firstLine="420" w:firstLineChars="200"/>
    </w:pPr>
  </w:style>
  <w:style w:type="paragraph" w:styleId="5">
    <w:name w:val="footer"/>
    <w:basedOn w:val="1"/>
    <w:next w:val="1"/>
    <w:autoRedefine/>
    <w:qFormat/>
    <w:uiPriority w:val="0"/>
    <w:pPr>
      <w:tabs>
        <w:tab w:val="center" w:pos="4153"/>
        <w:tab w:val="right" w:pos="8306"/>
      </w:tabs>
      <w:snapToGrid w:val="0"/>
      <w:jc w:val="left"/>
    </w:pPr>
    <w:rPr>
      <w:sz w:val="18"/>
    </w:rPr>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autoRedefine/>
    <w:qFormat/>
    <w:uiPriority w:val="22"/>
    <w:rPr>
      <w:b/>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2024-02-27T01:15:00Z</dcterms:created>
  <dc:creator>Administrator</dc:creator>
  <cp:lastModifiedBy>Administrator</cp:lastModifiedBy>
  <dcterms:modified xsi:type="dcterms:W3CDTF">2024-03-01T02:00:15Z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5B61F22060A449E28CBD12BF006FCDEE_11</vt:lpwstr>
  </property>
</Properties>
</file>