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2AC73">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sz w:val="33"/>
          <w:szCs w:val="33"/>
          <w:highlight w:val="none"/>
          <w:lang w:val="en-US" w:eastAsia="zh-CN"/>
        </w:rPr>
      </w:pPr>
      <w:r>
        <w:rPr>
          <w:rFonts w:hint="default" w:ascii="Times New Roman" w:hAnsi="Times New Roman" w:eastAsia="黑体" w:cs="Times New Roman"/>
          <w:sz w:val="33"/>
          <w:szCs w:val="33"/>
          <w:highlight w:val="none"/>
          <w:lang w:eastAsia="zh-CN"/>
        </w:rPr>
        <w:t>附件</w:t>
      </w:r>
      <w:r>
        <w:rPr>
          <w:rFonts w:hint="default" w:ascii="Times New Roman" w:hAnsi="Times New Roman" w:eastAsia="黑体" w:cs="Times New Roman"/>
          <w:sz w:val="33"/>
          <w:szCs w:val="33"/>
          <w:highlight w:val="none"/>
          <w:lang w:val="en-US" w:eastAsia="zh-CN"/>
        </w:rPr>
        <w:t>1</w:t>
      </w:r>
    </w:p>
    <w:p w14:paraId="14C905DD">
      <w:pPr>
        <w:spacing w:line="600" w:lineRule="exact"/>
        <w:ind w:firstLine="880" w:firstLineChars="200"/>
        <w:jc w:val="center"/>
        <w:rPr>
          <w:rFonts w:hint="default" w:ascii="Times New Roman" w:hAnsi="Times New Roman" w:eastAsia="方正小标宋_GBK" w:cs="Times New Roman"/>
          <w:sz w:val="44"/>
          <w:szCs w:val="44"/>
          <w:highlight w:val="none"/>
        </w:rPr>
      </w:pPr>
    </w:p>
    <w:p w14:paraId="28DC010B">
      <w:pPr>
        <w:spacing w:line="600" w:lineRule="exact"/>
        <w:ind w:firstLine="880" w:firstLineChars="200"/>
        <w:jc w:val="center"/>
        <w:rPr>
          <w:rFonts w:hint="default" w:ascii="Times New Roman" w:hAnsi="Times New Roman" w:eastAsia="方正小标宋_GBK" w:cs="Times New Roman"/>
          <w:sz w:val="44"/>
          <w:szCs w:val="44"/>
          <w:highlight w:val="none"/>
        </w:rPr>
      </w:pPr>
    </w:p>
    <w:p w14:paraId="5A76F8AF">
      <w:pPr>
        <w:spacing w:line="600" w:lineRule="exact"/>
        <w:ind w:firstLine="880" w:firstLineChars="200"/>
        <w:jc w:val="center"/>
        <w:rPr>
          <w:rFonts w:hint="default" w:ascii="Times New Roman" w:hAnsi="Times New Roman" w:eastAsia="方正小标宋_GBK" w:cs="Times New Roman"/>
          <w:sz w:val="44"/>
          <w:szCs w:val="44"/>
          <w:highlight w:val="none"/>
        </w:rPr>
      </w:pPr>
    </w:p>
    <w:p w14:paraId="7A1F1F08">
      <w:pPr>
        <w:spacing w:line="600" w:lineRule="exact"/>
        <w:ind w:firstLine="880" w:firstLineChars="200"/>
        <w:jc w:val="center"/>
        <w:rPr>
          <w:rFonts w:hint="default" w:ascii="Times New Roman" w:hAnsi="Times New Roman" w:eastAsia="方正小标宋_GBK" w:cs="Times New Roman"/>
          <w:sz w:val="44"/>
          <w:szCs w:val="44"/>
          <w:highlight w:val="none"/>
        </w:rPr>
      </w:pPr>
    </w:p>
    <w:p w14:paraId="3F934DA2">
      <w:pPr>
        <w:spacing w:line="600" w:lineRule="exact"/>
        <w:ind w:firstLine="880" w:firstLineChars="200"/>
        <w:jc w:val="center"/>
        <w:rPr>
          <w:rFonts w:hint="default" w:ascii="Times New Roman" w:hAnsi="Times New Roman" w:eastAsia="方正小标宋_GBK" w:cs="Times New Roman"/>
          <w:sz w:val="44"/>
          <w:szCs w:val="44"/>
          <w:highlight w:val="none"/>
        </w:rPr>
      </w:pPr>
    </w:p>
    <w:p w14:paraId="1254CB4B">
      <w:pPr>
        <w:spacing w:line="600" w:lineRule="exact"/>
        <w:ind w:firstLine="880" w:firstLineChars="200"/>
        <w:jc w:val="center"/>
        <w:rPr>
          <w:rFonts w:hint="default" w:ascii="Times New Roman" w:hAnsi="Times New Roman" w:eastAsia="方正小标宋_GBK" w:cs="Times New Roman"/>
          <w:sz w:val="44"/>
          <w:szCs w:val="44"/>
          <w:highlight w:val="none"/>
        </w:rPr>
      </w:pPr>
    </w:p>
    <w:p w14:paraId="4D9CC358">
      <w:pPr>
        <w:spacing w:line="600" w:lineRule="exact"/>
        <w:ind w:firstLine="880" w:firstLineChars="200"/>
        <w:jc w:val="center"/>
        <w:rPr>
          <w:rFonts w:hint="default" w:ascii="Times New Roman" w:hAnsi="Times New Roman" w:eastAsia="方正小标宋_GBK" w:cs="Times New Roman"/>
          <w:sz w:val="44"/>
          <w:szCs w:val="44"/>
          <w:highlight w:val="none"/>
        </w:rPr>
      </w:pPr>
    </w:p>
    <w:p w14:paraId="6B8E4FA1">
      <w:pPr>
        <w:spacing w:line="600" w:lineRule="exact"/>
        <w:ind w:firstLine="880" w:firstLineChars="200"/>
        <w:jc w:val="center"/>
        <w:rPr>
          <w:rFonts w:hint="default" w:ascii="Times New Roman" w:hAnsi="Times New Roman" w:eastAsia="方正小标宋_GBK" w:cs="Times New Roman"/>
          <w:sz w:val="44"/>
          <w:szCs w:val="44"/>
          <w:highlight w:val="none"/>
        </w:rPr>
      </w:pPr>
    </w:p>
    <w:p w14:paraId="6C8F95A0">
      <w:pPr>
        <w:spacing w:line="800" w:lineRule="exact"/>
        <w:ind w:firstLine="446" w:firstLineChars="74"/>
        <w:jc w:val="center"/>
        <w:rPr>
          <w:rFonts w:hint="eastAsia" w:ascii="Times New Roman" w:hAnsi="Times New Roman" w:eastAsia="方正小标宋_GBK" w:cs="Times New Roman"/>
          <w:w w:val="84"/>
          <w:sz w:val="72"/>
          <w:szCs w:val="72"/>
          <w:highlight w:val="none"/>
          <w:lang w:val="en-US" w:eastAsia="zh-CN"/>
        </w:rPr>
      </w:pPr>
      <w:r>
        <w:rPr>
          <w:rFonts w:hint="eastAsia" w:ascii="Times New Roman" w:hAnsi="Times New Roman" w:eastAsia="方正小标宋_GBK" w:cs="Times New Roman"/>
          <w:w w:val="84"/>
          <w:sz w:val="72"/>
          <w:szCs w:val="72"/>
          <w:highlight w:val="none"/>
          <w:lang w:val="en-US" w:eastAsia="zh-CN"/>
        </w:rPr>
        <w:t>广安市前锋区经济和信息化局</w:t>
      </w:r>
    </w:p>
    <w:p w14:paraId="57E9CDD1">
      <w:pPr>
        <w:spacing w:line="800" w:lineRule="exact"/>
        <w:ind w:firstLine="1440" w:firstLineChars="200"/>
        <w:jc w:val="both"/>
        <w:rPr>
          <w:rFonts w:hint="default" w:ascii="Times New Roman" w:hAnsi="Times New Roman" w:eastAsia="方正小标宋_GBK" w:cs="Times New Roman"/>
          <w:sz w:val="72"/>
          <w:szCs w:val="72"/>
          <w:highlight w:val="none"/>
        </w:rPr>
      </w:pPr>
      <w:r>
        <w:rPr>
          <w:rFonts w:hint="eastAsia" w:ascii="Times New Roman" w:hAnsi="Times New Roman" w:eastAsia="方正小标宋_GBK" w:cs="Times New Roman"/>
          <w:sz w:val="72"/>
          <w:szCs w:val="72"/>
          <w:highlight w:val="none"/>
          <w:lang w:val="en-US" w:eastAsia="zh-CN"/>
        </w:rPr>
        <w:t>202</w:t>
      </w:r>
      <w:r>
        <w:rPr>
          <w:rFonts w:hint="eastAsia" w:ascii="Times New Roman" w:hAnsi="Times New Roman" w:eastAsia="方正小标宋_GBK" w:cs="Times New Roman"/>
          <w:color w:val="000000" w:themeColor="text1"/>
          <w:sz w:val="72"/>
          <w:szCs w:val="72"/>
          <w:highlight w:val="none"/>
          <w:u w:val="none"/>
          <w:lang w:val="en-US" w:eastAsia="zh-CN"/>
          <w14:textFill>
            <w14:solidFill>
              <w14:schemeClr w14:val="tx1"/>
            </w14:solidFill>
          </w14:textFill>
        </w:rPr>
        <w:t>5</w:t>
      </w:r>
      <w:r>
        <w:rPr>
          <w:rFonts w:hint="default" w:ascii="Times New Roman" w:hAnsi="Times New Roman" w:eastAsia="方正小标宋_GBK" w:cs="Times New Roman"/>
          <w:sz w:val="72"/>
          <w:szCs w:val="72"/>
          <w:highlight w:val="none"/>
        </w:rPr>
        <w:t>年部门预算</w:t>
      </w:r>
    </w:p>
    <w:p w14:paraId="6097DC55">
      <w:pP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br w:type="page"/>
      </w:r>
    </w:p>
    <w:p w14:paraId="066CA3F7">
      <w:pPr>
        <w:jc w:val="cente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t>目</w:t>
      </w:r>
      <w:r>
        <w:rPr>
          <w:rFonts w:hint="default"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eastAsia="zh-CN"/>
        </w:rPr>
        <w:t>录</w:t>
      </w:r>
    </w:p>
    <w:p w14:paraId="7422AEBF">
      <w:pPr>
        <w:jc w:val="center"/>
        <w:rPr>
          <w:rFonts w:hint="default" w:ascii="Times New Roman" w:hAnsi="Times New Roman" w:eastAsia="方正小标宋_GBK" w:cs="Times New Roman"/>
          <w:sz w:val="44"/>
          <w:szCs w:val="44"/>
          <w:highlight w:val="none"/>
          <w:lang w:eastAsia="zh-CN"/>
        </w:rPr>
      </w:pPr>
    </w:p>
    <w:p w14:paraId="4295CFC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 xml:space="preserve">第一部分  </w:t>
      </w:r>
      <w:r>
        <w:rPr>
          <w:rFonts w:hint="eastAsia" w:ascii="Times New Roman" w:hAnsi="Times New Roman" w:eastAsia="黑体" w:cs="Times New Roman"/>
          <w:kern w:val="0"/>
          <w:sz w:val="32"/>
          <w:szCs w:val="32"/>
          <w:highlight w:val="none"/>
          <w:lang w:val="en-US" w:eastAsia="zh-CN" w:bidi="ar"/>
        </w:rPr>
        <w:t>广安市前锋区经济和信息化局</w:t>
      </w:r>
      <w:r>
        <w:rPr>
          <w:rFonts w:hint="default" w:ascii="Times New Roman" w:hAnsi="Times New Roman" w:eastAsia="黑体" w:cs="Times New Roman"/>
          <w:kern w:val="0"/>
          <w:sz w:val="32"/>
          <w:szCs w:val="32"/>
          <w:highlight w:val="none"/>
          <w:lang w:val="en-US" w:eastAsia="zh-CN" w:bidi="ar"/>
        </w:rPr>
        <w:t>概况</w:t>
      </w:r>
    </w:p>
    <w:p w14:paraId="615720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rPr>
        <w:t>一、</w:t>
      </w:r>
      <w:r>
        <w:rPr>
          <w:rFonts w:hint="eastAsia" w:ascii="Times New Roman" w:hAnsi="Times New Roman" w:eastAsia="仿宋_GB2312" w:cs="仿宋_GB2312"/>
          <w:i w:val="0"/>
          <w:caps w:val="0"/>
          <w:color w:val="333333"/>
          <w:spacing w:val="0"/>
          <w:sz w:val="32"/>
          <w:szCs w:val="32"/>
          <w:highlight w:val="none"/>
          <w:shd w:val="clear" w:color="auto" w:fill="auto"/>
          <w:lang w:eastAsia="zh-CN"/>
        </w:rPr>
        <w:t>基本职能及主要工作</w:t>
      </w:r>
    </w:p>
    <w:p w14:paraId="0A16EA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rPr>
      </w:pPr>
      <w:r>
        <w:rPr>
          <w:rFonts w:hint="eastAsia" w:ascii="Times New Roman" w:hAnsi="Times New Roman" w:eastAsia="仿宋_GB2312" w:cs="仿宋_GB2312"/>
          <w:i w:val="0"/>
          <w:caps w:val="0"/>
          <w:color w:val="333333"/>
          <w:spacing w:val="0"/>
          <w:sz w:val="32"/>
          <w:szCs w:val="32"/>
          <w:highlight w:val="none"/>
          <w:shd w:val="clear" w:color="auto" w:fill="auto"/>
        </w:rPr>
        <w:t>二、</w:t>
      </w:r>
      <w:r>
        <w:rPr>
          <w:rFonts w:hint="eastAsia" w:ascii="Times New Roman" w:hAnsi="Times New Roman" w:eastAsia="仿宋_GB2312" w:cs="仿宋_GB2312"/>
          <w:i w:val="0"/>
          <w:caps w:val="0"/>
          <w:color w:val="333333"/>
          <w:spacing w:val="0"/>
          <w:sz w:val="32"/>
          <w:szCs w:val="32"/>
          <w:highlight w:val="none"/>
          <w:shd w:val="clear" w:color="auto" w:fill="auto"/>
          <w:lang w:eastAsia="zh-CN"/>
        </w:rPr>
        <w:t>部门</w:t>
      </w:r>
      <w:r>
        <w:rPr>
          <w:rFonts w:hint="eastAsia" w:ascii="Times New Roman" w:hAnsi="Times New Roman" w:eastAsia="仿宋_GB2312" w:cs="仿宋_GB2312"/>
          <w:i w:val="0"/>
          <w:caps w:val="0"/>
          <w:color w:val="333333"/>
          <w:spacing w:val="0"/>
          <w:sz w:val="32"/>
          <w:szCs w:val="32"/>
          <w:highlight w:val="none"/>
          <w:shd w:val="clear" w:color="auto" w:fill="auto"/>
        </w:rPr>
        <w:t>预算单位构成</w:t>
      </w:r>
    </w:p>
    <w:p w14:paraId="6E286CE3">
      <w:pPr>
        <w:keepNext w:val="0"/>
        <w:keepLines w:val="0"/>
        <w:pageBreakBefore w:val="0"/>
        <w:kinsoku/>
        <w:wordWrap/>
        <w:overflowPunct/>
        <w:topLinePunct w:val="0"/>
        <w:autoSpaceDE/>
        <w:autoSpaceDN/>
        <w:bidi w:val="0"/>
        <w:adjustRightInd/>
        <w:snapToGrid/>
        <w:spacing w:line="560" w:lineRule="exact"/>
        <w:ind w:left="2238" w:leftChars="304" w:hanging="1600" w:hangingChars="5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二</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广安市前锋区经济和信息化局</w:t>
      </w:r>
      <w:r>
        <w:rPr>
          <w:rFonts w:hint="default" w:ascii="Times New Roman" w:hAnsi="Times New Roman" w:eastAsia="黑体" w:cs="Times New Roman"/>
          <w:kern w:val="0"/>
          <w:sz w:val="32"/>
          <w:szCs w:val="32"/>
          <w:highlight w:val="none"/>
          <w:lang w:val="en-US" w:eastAsia="zh-CN" w:bidi="ar"/>
        </w:rPr>
        <w:t>202</w:t>
      </w:r>
      <w:r>
        <w:rPr>
          <w:rFonts w:hint="eastAsia" w:ascii="Times New Roman" w:hAnsi="Times New Roman" w:eastAsia="黑体" w:cs="Times New Roman"/>
          <w:kern w:val="0"/>
          <w:sz w:val="32"/>
          <w:szCs w:val="32"/>
          <w:highlight w:val="none"/>
          <w:lang w:val="en-US" w:eastAsia="zh-CN" w:bidi="ar"/>
        </w:rPr>
        <w:t>5</w:t>
      </w:r>
      <w:r>
        <w:rPr>
          <w:rFonts w:hint="default" w:ascii="Times New Roman" w:hAnsi="Times New Roman" w:eastAsia="黑体" w:cs="Times New Roman"/>
          <w:kern w:val="0"/>
          <w:sz w:val="32"/>
          <w:szCs w:val="32"/>
          <w:highlight w:val="none"/>
          <w:lang w:val="en-US" w:eastAsia="zh-CN" w:bidi="ar"/>
        </w:rPr>
        <w:t>年部门预算情况说明</w:t>
      </w:r>
    </w:p>
    <w:p w14:paraId="4537725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三</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名词解释</w:t>
      </w:r>
    </w:p>
    <w:p w14:paraId="25546FD8">
      <w:pPr>
        <w:keepNext w:val="0"/>
        <w:keepLines w:val="0"/>
        <w:pageBreakBefore w:val="0"/>
        <w:kinsoku/>
        <w:wordWrap/>
        <w:overflowPunct/>
        <w:topLinePunct w:val="0"/>
        <w:autoSpaceDE/>
        <w:autoSpaceDN/>
        <w:bidi w:val="0"/>
        <w:adjustRightInd/>
        <w:snapToGrid/>
        <w:spacing w:line="560" w:lineRule="exact"/>
        <w:ind w:left="2238" w:leftChars="304" w:hanging="1600" w:hangingChars="5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四</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广安市前锋区经济和信息化局</w:t>
      </w:r>
      <w:r>
        <w:rPr>
          <w:rFonts w:hint="default" w:ascii="Times New Roman" w:hAnsi="Times New Roman" w:eastAsia="黑体" w:cs="Times New Roman"/>
          <w:kern w:val="0"/>
          <w:sz w:val="32"/>
          <w:szCs w:val="32"/>
          <w:highlight w:val="none"/>
          <w:lang w:val="en-US" w:eastAsia="zh-CN" w:bidi="ar"/>
        </w:rPr>
        <w:t>202</w:t>
      </w:r>
      <w:r>
        <w:rPr>
          <w:rFonts w:hint="eastAsia" w:ascii="Times New Roman" w:hAnsi="Times New Roman" w:eastAsia="黑体" w:cs="Times New Roman"/>
          <w:kern w:val="0"/>
          <w:sz w:val="32"/>
          <w:szCs w:val="32"/>
          <w:highlight w:val="none"/>
          <w:lang w:val="en-US" w:eastAsia="zh-CN" w:bidi="ar"/>
        </w:rPr>
        <w:t>5</w:t>
      </w:r>
      <w:r>
        <w:rPr>
          <w:rFonts w:hint="default" w:ascii="Times New Roman" w:hAnsi="Times New Roman" w:eastAsia="黑体" w:cs="Times New Roman"/>
          <w:kern w:val="0"/>
          <w:sz w:val="32"/>
          <w:szCs w:val="32"/>
          <w:highlight w:val="none"/>
          <w:lang w:val="en-US" w:eastAsia="zh-CN" w:bidi="ar"/>
        </w:rPr>
        <w:t>年部门预算表</w:t>
      </w:r>
    </w:p>
    <w:p w14:paraId="083C4098">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表1 部门收支总表</w:t>
      </w:r>
    </w:p>
    <w:p w14:paraId="68EE1EA2">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表1-1 部门收入总表</w:t>
      </w:r>
    </w:p>
    <w:p w14:paraId="2CC15FB5">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表1-2 部门支出总表</w:t>
      </w:r>
    </w:p>
    <w:p w14:paraId="64833CF3">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14:paraId="615F1768">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14:paraId="04D224B5">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14:paraId="4D2591AD">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14:paraId="50A1F988">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14:paraId="596D8511">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14:paraId="5DF7B32F">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p>
    <w:p w14:paraId="6AEC1BEC">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14:paraId="5BD11376">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14:paraId="31DB872C">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表6 部门预算项目绩效目标</w:t>
      </w:r>
      <w:r>
        <w:rPr>
          <w:rFonts w:hint="default" w:ascii="Times New Roman" w:hAnsi="Times New Roman" w:eastAsia="仿宋_GB2312" w:cs="Times New Roman"/>
          <w:sz w:val="32"/>
          <w:szCs w:val="32"/>
          <w:highlight w:val="none"/>
          <w:lang w:eastAsia="zh-CN"/>
        </w:rPr>
        <w:t>表</w:t>
      </w:r>
    </w:p>
    <w:p w14:paraId="504F3C0C">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p>
    <w:p w14:paraId="3AD74F09">
      <w:pP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p>
    <w:p w14:paraId="4FD73C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1867D5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111BAF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BF90D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2BB7A4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D4D66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2BC27D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3D5B65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29F81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38F661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第一部分  广安市前锋区经济和信息化局概况</w:t>
      </w:r>
    </w:p>
    <w:p w14:paraId="0E2A6D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spacing w:before="0" w:beforeAutospacing="0" w:after="0" w:afterAutospacing="0" w:line="240" w:lineRule="auto"/>
        <w:ind w:right="0" w:rightChars="0" w:firstLine="640" w:firstLineChars="200"/>
        <w:jc w:val="both"/>
        <w:textAlignment w:val="auto"/>
        <w:rPr>
          <w:rStyle w:val="7"/>
          <w:rFonts w:hint="eastAsia" w:ascii="Times New Roman" w:hAnsi="Times New Roman" w:eastAsia="黑体" w:cs="宋体"/>
          <w:b w:val="0"/>
          <w:bCs/>
          <w:i w:val="0"/>
          <w:caps w:val="0"/>
          <w:color w:val="333333"/>
          <w:spacing w:val="0"/>
          <w:sz w:val="32"/>
          <w:szCs w:val="21"/>
          <w:highlight w:val="none"/>
          <w:shd w:val="clear" w:color="auto" w:fill="auto"/>
          <w:lang w:eastAsia="zh-CN"/>
        </w:rPr>
        <w:sectPr>
          <w:footerReference r:id="rId3"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14:paraId="092F2CBB">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一、基本职能及主要工作</w:t>
      </w:r>
    </w:p>
    <w:p w14:paraId="0E759A4C">
      <w:pPr>
        <w:spacing w:line="60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w:t>
      </w:r>
      <w:r>
        <w:rPr>
          <w:rFonts w:hint="eastAsia" w:ascii="Times New Roman" w:hAnsi="Times New Roman" w:eastAsia="楷体_GB2312" w:cs="Times New Roman"/>
          <w:b/>
          <w:sz w:val="32"/>
          <w:szCs w:val="32"/>
          <w:highlight w:val="none"/>
          <w:u w:val="none"/>
          <w:lang w:val="en-US" w:eastAsia="zh-CN"/>
        </w:rPr>
        <w:t>区经信局</w:t>
      </w:r>
      <w:r>
        <w:rPr>
          <w:rFonts w:hint="default" w:ascii="Times New Roman" w:hAnsi="Times New Roman" w:eastAsia="楷体_GB2312" w:cs="Times New Roman"/>
          <w:b/>
          <w:sz w:val="32"/>
          <w:szCs w:val="32"/>
          <w:highlight w:val="none"/>
        </w:rPr>
        <w:t>职能简介。</w:t>
      </w:r>
    </w:p>
    <w:p w14:paraId="7DD06CC7">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贯彻实施国家有关工业经济、信息化和无线电管理的方针、政策和法律、法规，拟订全区有关工业经济、信息化和无线电管理的规范性文件草案，负责本系统、本部门依法行政工作，落实行政执法责任制。组织推动信息化和工业化融合、工业化与城镇化联动，负责推进全区工业结构调整。</w:t>
      </w:r>
    </w:p>
    <w:p w14:paraId="4F2D5082">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2.负责拟订新型工业化发展战略和工作措施，协调解决新型工业化进程中的重大问题，组织实施工业强区战略。参与制订国民经济和社会发展规划，负责制定并组织实施工业、信息化相关行业的发展规划、年度计划和产业优惠措施，拟订行业技术规范与行业标准并组织实施，指导行业质量管理工作。</w:t>
      </w:r>
    </w:p>
    <w:p w14:paraId="19EF8C18">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3.监测、分析经济运行态势和质量，建立全区工业经济运行预警机制，拟订中、近期经济运行目标、措施并组织实施，协调解决经济运行中存在的问题。负责电力、成品油、天然气等重要物资综合调控、紧急调度和交通运输协调工作。承办年度工业经济目标责任考核。</w:t>
      </w:r>
    </w:p>
    <w:p w14:paraId="512905EF">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4.负责全区企业技术改造推进工作，组织制定并实施全区企业技术改造投资规划和措施，制定并发布全区企业技术改造投资项目引导目录。提出工业和信息化固定资产投资规模的意见，按照规定权限审批、核准、备案规划内全区企业技术改造项目，组织企业技术改造项目申报国家、省、市有关专项计划并组织实施。</w:t>
      </w:r>
    </w:p>
    <w:p w14:paraId="59C55E77">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5.负责全区企业技术创新体系建设，制定鼓励企业技术创新的政策措施，指导企业技术创新、技术引进、重大装备国产化和重大技术装备研制，编制下达全区企业技术创新项目计划并组织实施，按照规定程序会同有关部门组织企业技术中心申报、认定和建设管理工作。</w:t>
      </w:r>
    </w:p>
    <w:p w14:paraId="6B20D5F4">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6.负责全区工业和信息化领域的节能降耗、清洁生产和资源节约与综合利用工作，协调推进工业化与生态环境协调发展中的问题，组织实施相关重大示范项目和新产品、新技术、新工艺、新设备、新材料的推广应用。</w:t>
      </w:r>
    </w:p>
    <w:p w14:paraId="4D8E7CDF">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7.负责推进企业信用制度建设，负责中小企业信用担保和融资体系建设并实施行业监管，负责制订工业发展资金等财政专项资金使用计划，负责企业技术改造、技术创新、生产运行等涉及财政、信贷、税收、保险等方面问题的协调，指导工业企业直接融资工作，参与工业企业上市培育工作。</w:t>
      </w:r>
    </w:p>
    <w:p w14:paraId="7AC2C142">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8.对国家、省、市重大工业经济政策实施情况进行督查，指导企业建立现代企业制度、改组改造、兼并重组，负责全区企业治乱减负工作，指导企业经营管理人员、专业技术人员培训，负责全区大企业大集团和龙头骨干企业的培育工作，负责全区中小企业发展的指导推进工作，综合协调有关部门拟订促进中小企业发展的政策措施，负责推进中小企业服务体系建设；负责对全区工业各行业实施行业管理，制定并组织实施相关政策措施，拟订新材料、节能环保、生物产业等战略性新兴产业发展规划、年度计划、政策措施并组织实施。拟订加快农产品加工业发展的政策措施，参与推进农业产业化龙头企业建设，参与推进农业现代化和新农村建设。指导工业、信息化和无线电领域的社会中介组织发展。</w:t>
      </w:r>
    </w:p>
    <w:p w14:paraId="587EE1D1">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9.统筹推进全区信息化工作，制定措施并组织实施，指导电子政务、企业信息化、电子商务和物联网发展，推动跨行业、跨部门面向社会服务网络的互联互通和信息资源共享；负责全区信息基础设施建设的规划、协调和管理，组织相关部门制订通信管线规划并承担相应的管理工作，协调电信市场涉及社会公共利益的重大事项；组织协调全区信息安全保障体系建设，指导和监督政府部门、重点行业的重要信息系统与信息网络的安全保障工作，指导信息安全防范工作，参与处理网络与信息安全重大事件；统一配置和管理全区无线电频谱资源，依法监督管理无线电台(站)，负责无线电电磁环境保护工作，负责无线电监测、检测和干扰查处，协调军地间和省际间无线电管理相关事宜，维护空中电波秩序，依法组织实施无线电管制。</w:t>
      </w:r>
    </w:p>
    <w:p w14:paraId="40FA0472">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10.会同有关部门提出工业和信息化领域对外开放和利用外资的实施建议，参与区域经济合作和承接产业转移工作。指导工业和信息化企业开展对外交流与合作、国际化经营、境外投资及兼并重组。</w:t>
      </w:r>
    </w:p>
    <w:p w14:paraId="0B55FA93">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11.承担区政府公布的有关行政审批事项；承办区政府交办的其他事项。</w:t>
      </w:r>
    </w:p>
    <w:p w14:paraId="6AB3F028">
      <w:pPr>
        <w:spacing w:line="60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w:t>
      </w:r>
      <w:r>
        <w:rPr>
          <w:rFonts w:hint="eastAsia" w:ascii="Times New Roman" w:hAnsi="Times New Roman" w:eastAsia="楷体_GB2312" w:cs="Times New Roman"/>
          <w:b/>
          <w:sz w:val="32"/>
          <w:szCs w:val="32"/>
          <w:highlight w:val="none"/>
          <w:lang w:val="en-US" w:eastAsia="zh-CN"/>
        </w:rPr>
        <w:t>区经信局</w:t>
      </w:r>
      <w:r>
        <w:rPr>
          <w:rFonts w:hint="eastAsia" w:ascii="Times New Roman" w:hAnsi="Times New Roman" w:eastAsia="楷体_GB2312" w:cs="Times New Roman"/>
          <w:b/>
          <w:sz w:val="32"/>
          <w:szCs w:val="32"/>
          <w:highlight w:val="none"/>
          <w:lang w:eastAsia="zh-CN"/>
        </w:rPr>
        <w:t>202</w:t>
      </w:r>
      <w:r>
        <w:rPr>
          <w:rFonts w:hint="eastAsia" w:ascii="Times New Roman" w:hAnsi="Times New Roman" w:eastAsia="楷体_GB2312" w:cs="Times New Roman"/>
          <w:b/>
          <w:sz w:val="32"/>
          <w:szCs w:val="32"/>
          <w:highlight w:val="none"/>
          <w:lang w:val="en-US" w:eastAsia="zh-CN"/>
        </w:rPr>
        <w:t>5</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重点工作。</w:t>
      </w:r>
    </w:p>
    <w:p w14:paraId="518BD031">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仿宋_GB2312" w:cs="Times New Roman"/>
          <w:color w:val="auto"/>
          <w:sz w:val="32"/>
          <w:szCs w:val="32"/>
          <w:highlight w:val="none"/>
        </w:rPr>
        <w:t>坚决贯彻市委六届十次全会暨市委经济工作会议精神，深入实施“产业支撑”战略，大力实施工业“产业增量、链主引育、数智赋能、项目攻坚、园区提质”五大行动，奋力推动工业经济提速晋位、跨越赶超，为全市经济加快发展贡献更多前锋力量。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年重点工作一是新培育规模以上工业企业</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户，二是新增技改备案项目10个，</w:t>
      </w:r>
      <w:r>
        <w:rPr>
          <w:rFonts w:hint="eastAsia" w:ascii="Times New Roman" w:hAnsi="Times New Roman" w:eastAsia="仿宋_GB2312" w:cs="Times New Roman"/>
          <w:color w:val="auto"/>
          <w:sz w:val="32"/>
          <w:szCs w:val="32"/>
          <w:highlight w:val="none"/>
          <w:lang w:val="en-US" w:eastAsia="zh-CN"/>
        </w:rPr>
        <w:t>三是</w:t>
      </w:r>
      <w:r>
        <w:rPr>
          <w:rFonts w:hint="default" w:ascii="Times New Roman" w:hAnsi="Times New Roman" w:eastAsia="仿宋_GB2312" w:cs="Times New Roman"/>
          <w:color w:val="auto"/>
          <w:sz w:val="32"/>
          <w:szCs w:val="32"/>
          <w:highlight w:val="none"/>
        </w:rPr>
        <w:t>全年区内企业安全生产检查65次以上。</w:t>
      </w:r>
    </w:p>
    <w:p w14:paraId="6768EC0C">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二、部门预算单位构成情况</w:t>
      </w:r>
    </w:p>
    <w:p w14:paraId="7BF10544">
      <w:pPr>
        <w:spacing w:line="600" w:lineRule="exact"/>
        <w:ind w:firstLine="640" w:firstLineChars="200"/>
        <w:rPr>
          <w:rFonts w:hint="default" w:ascii="Times New Roman" w:hAnsi="Times New Roman" w:eastAsia="楷体" w:cs="Times New Roman"/>
          <w:b/>
          <w:color w:val="FF0000"/>
          <w:sz w:val="28"/>
          <w:szCs w:val="32"/>
          <w:highlight w:val="none"/>
        </w:rPr>
      </w:pPr>
      <w:r>
        <w:rPr>
          <w:rFonts w:hint="eastAsia" w:ascii="Times New Roman" w:hAnsi="Times New Roman" w:eastAsia="仿宋_GB2312" w:cs="Times New Roman"/>
          <w:sz w:val="32"/>
          <w:highlight w:val="none"/>
          <w:lang w:val="en-US" w:eastAsia="zh-CN"/>
        </w:rPr>
        <w:t>区经信局</w:t>
      </w:r>
      <w:r>
        <w:rPr>
          <w:rFonts w:hint="default" w:ascii="Times New Roman" w:hAnsi="Times New Roman" w:eastAsia="仿宋_GB2312" w:cs="Times New Roman"/>
          <w:sz w:val="32"/>
          <w:highlight w:val="none"/>
        </w:rPr>
        <w:t>下属二级预算单位</w:t>
      </w:r>
      <w:r>
        <w:rPr>
          <w:rFonts w:hint="eastAsia" w:ascii="Times New Roman" w:hAnsi="Times New Roman" w:eastAsia="仿宋_GB2312" w:cs="Times New Roman"/>
          <w:sz w:val="32"/>
          <w:highlight w:val="none"/>
          <w:lang w:val="en-US" w:eastAsia="zh-CN"/>
        </w:rPr>
        <w:t>2</w:t>
      </w:r>
      <w:r>
        <w:rPr>
          <w:rFonts w:hint="default" w:ascii="Times New Roman" w:hAnsi="Times New Roman" w:eastAsia="仿宋_GB2312" w:cs="Times New Roman"/>
          <w:sz w:val="32"/>
          <w:highlight w:val="none"/>
        </w:rPr>
        <w:t>个，其中行政单位</w:t>
      </w:r>
      <w:r>
        <w:rPr>
          <w:rFonts w:hint="eastAsia" w:ascii="Times New Roman" w:hAnsi="Times New Roman" w:eastAsia="仿宋_GB2312" w:cs="Times New Roman"/>
          <w:sz w:val="32"/>
          <w:highlight w:val="none"/>
          <w:lang w:val="en-US" w:eastAsia="zh-CN"/>
        </w:rPr>
        <w:t>1</w:t>
      </w:r>
      <w:r>
        <w:rPr>
          <w:rFonts w:hint="default" w:ascii="Times New Roman" w:hAnsi="Times New Roman" w:eastAsia="仿宋_GB2312" w:cs="Times New Roman"/>
          <w:sz w:val="32"/>
          <w:highlight w:val="none"/>
        </w:rPr>
        <w:t>个，其他事业单位</w:t>
      </w:r>
      <w:r>
        <w:rPr>
          <w:rFonts w:hint="eastAsia" w:ascii="Times New Roman" w:hAnsi="Times New Roman" w:eastAsia="仿宋_GB2312" w:cs="Times New Roman"/>
          <w:sz w:val="32"/>
          <w:highlight w:val="none"/>
          <w:lang w:val="en-US" w:eastAsia="zh-CN"/>
        </w:rPr>
        <w:t>1</w:t>
      </w:r>
      <w:r>
        <w:rPr>
          <w:rFonts w:hint="default" w:ascii="Times New Roman" w:hAnsi="Times New Roman" w:eastAsia="仿宋_GB2312" w:cs="Times New Roman"/>
          <w:sz w:val="32"/>
          <w:highlight w:val="none"/>
        </w:rPr>
        <w:t>个。</w:t>
      </w:r>
      <w:r>
        <w:rPr>
          <w:rFonts w:hint="default" w:ascii="Times New Roman" w:hAnsi="Times New Roman" w:eastAsia="仿宋_GB2312" w:cs="Times New Roman"/>
          <w:sz w:val="32"/>
          <w:highlight w:val="none"/>
          <w:lang w:eastAsia="zh-CN"/>
        </w:rPr>
        <w:t>主要包括：</w:t>
      </w: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广安市前锋区经济和信息化局</w:t>
      </w: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前锋区经贸服务中心。</w:t>
      </w:r>
      <w:r>
        <w:rPr>
          <w:rFonts w:hint="eastAsia" w:ascii="Times New Roman" w:hAnsi="Times New Roman" w:eastAsia="仿宋_GB2312" w:cs="Times New Roman"/>
          <w:sz w:val="32"/>
          <w:szCs w:val="32"/>
          <w:highlight w:val="none"/>
          <w:lang w:eastAsia="zh-CN"/>
        </w:rPr>
        <w:t>其中</w:t>
      </w:r>
      <w:r>
        <w:rPr>
          <w:rFonts w:hint="eastAsia" w:ascii="Times New Roman" w:hAnsi="Times New Roman" w:eastAsia="仿宋_GB2312" w:cs="Times New Roman"/>
          <w:sz w:val="32"/>
          <w:szCs w:val="32"/>
          <w:highlight w:val="none"/>
          <w:lang w:val="en-US" w:eastAsia="zh-CN"/>
        </w:rPr>
        <w:t>前锋区经贸服务中心1个单位统一纳入广安市前锋区经济和信息化局预算编报范围进行预算管理，在广安市前锋区经济和信息化局统一做预算公开</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highlight w:val="none"/>
          <w:lang w:val="en-US" w:eastAsia="zh-CN"/>
        </w:rPr>
        <w:t>区经信局</w:t>
      </w:r>
      <w:r>
        <w:rPr>
          <w:rFonts w:hint="default" w:ascii="Times New Roman" w:hAnsi="Times New Roman" w:eastAsia="仿宋_GB2312" w:cs="Times New Roman"/>
          <w:sz w:val="32"/>
          <w:highlight w:val="none"/>
          <w:lang w:eastAsia="zh-CN"/>
        </w:rPr>
        <w:t>机关</w:t>
      </w:r>
      <w:r>
        <w:rPr>
          <w:rFonts w:hint="eastAsia" w:ascii="Times New Roman" w:hAnsi="Times New Roman" w:eastAsia="仿宋_GB2312" w:cs="Times New Roman"/>
          <w:sz w:val="32"/>
          <w:highlight w:val="none"/>
          <w:lang w:val="en-US" w:eastAsia="zh-CN"/>
        </w:rPr>
        <w:t>，</w:t>
      </w:r>
      <w:bookmarkStart w:id="0" w:name="_GoBack"/>
      <w:bookmarkEnd w:id="0"/>
      <w:r>
        <w:rPr>
          <w:rFonts w:hint="default" w:ascii="Times New Roman" w:hAnsi="Times New Roman" w:eastAsia="仿宋_GB2312" w:cs="Times New Roman"/>
          <w:sz w:val="32"/>
          <w:szCs w:val="32"/>
          <w:highlight w:val="none"/>
        </w:rPr>
        <w:t>内设</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个科室，主要包括：经济运行股、产业与军民融合发展股、安全环保与应急管理股和办公室</w:t>
      </w:r>
      <w:r>
        <w:rPr>
          <w:rFonts w:hint="eastAsia" w:ascii="Times New Roman" w:hAnsi="Times New Roman" w:eastAsia="仿宋_GB2312" w:cs="Times New Roman"/>
          <w:sz w:val="32"/>
          <w:szCs w:val="32"/>
          <w:highlight w:val="none"/>
          <w:lang w:eastAsia="zh-CN"/>
        </w:rPr>
        <w:t>。广安市前锋区经济和信息化局总编制9名，其中行政编制8名，工勤编制1名；实有人数9名。广安市前锋区经济和信息化局下属事业单位1个即区经贸服务中心。区经贸服务中心编制</w:t>
      </w:r>
      <w:r>
        <w:rPr>
          <w:rFonts w:hint="eastAsia" w:ascii="Times New Roman" w:hAnsi="Times New Roman" w:eastAsia="仿宋_GB2312" w:cs="Times New Roman"/>
          <w:sz w:val="32"/>
          <w:szCs w:val="32"/>
          <w:highlight w:val="none"/>
          <w:lang w:val="en-US" w:eastAsia="zh-CN"/>
        </w:rPr>
        <w:t>人</w:t>
      </w:r>
      <w:r>
        <w:rPr>
          <w:rFonts w:hint="eastAsia" w:ascii="Times New Roman" w:hAnsi="Times New Roman" w:eastAsia="仿宋_GB2312" w:cs="Times New Roman"/>
          <w:sz w:val="32"/>
          <w:szCs w:val="32"/>
          <w:highlight w:val="none"/>
          <w:lang w:eastAsia="zh-CN"/>
        </w:rPr>
        <w:t>数8名，实有人数</w:t>
      </w:r>
      <w:r>
        <w:rPr>
          <w:rFonts w:hint="eastAsia" w:ascii="Times New Roman" w:hAnsi="Times New Roman" w:eastAsia="仿宋_GB2312" w:cs="Times New Roman"/>
          <w:sz w:val="32"/>
          <w:szCs w:val="32"/>
          <w:highlight w:val="none"/>
          <w:lang w:val="en-US" w:eastAsia="zh-CN"/>
        </w:rPr>
        <w:t>7</w:t>
      </w:r>
      <w:r>
        <w:rPr>
          <w:rFonts w:hint="eastAsia" w:ascii="Times New Roman" w:hAnsi="Times New Roman" w:eastAsia="仿宋_GB2312" w:cs="Times New Roman"/>
          <w:sz w:val="32"/>
          <w:szCs w:val="32"/>
          <w:highlight w:val="none"/>
          <w:lang w:eastAsia="zh-CN"/>
        </w:rPr>
        <w:t>名。</w:t>
      </w:r>
    </w:p>
    <w:p w14:paraId="0AF328E9">
      <w:pPr>
        <w:rPr>
          <w:rFonts w:hint="default" w:ascii="Times New Roman" w:hAnsi="Times New Roman" w:eastAsia="楷体" w:cs="Times New Roman"/>
          <w:b/>
          <w:color w:val="FF0000"/>
          <w:sz w:val="28"/>
          <w:szCs w:val="32"/>
          <w:highlight w:val="none"/>
        </w:rPr>
      </w:pPr>
      <w:r>
        <w:rPr>
          <w:rFonts w:hint="default" w:ascii="Times New Roman" w:hAnsi="Times New Roman" w:eastAsia="楷体" w:cs="Times New Roman"/>
          <w:b/>
          <w:color w:val="FF0000"/>
          <w:sz w:val="28"/>
          <w:szCs w:val="32"/>
          <w:highlight w:val="none"/>
        </w:rPr>
        <w:br w:type="page"/>
      </w:r>
    </w:p>
    <w:p w14:paraId="03C8FB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2F36E8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30DAD6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1A8C6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528AF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ED744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61B6E1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71F8F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209F9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3ED59D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2600" w:leftChars="0" w:right="0" w:rightChars="0" w:hanging="2600" w:hangingChars="500"/>
        <w:jc w:val="left"/>
        <w:textAlignment w:val="auto"/>
        <w:outlineLvl w:val="0"/>
        <w:rPr>
          <w:rFonts w:hint="default"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第二部分  广安市前锋区经济和信息化局</w:t>
      </w:r>
    </w:p>
    <w:p w14:paraId="4E613B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1"/>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2025年部门预算情况说明</w:t>
      </w:r>
    </w:p>
    <w:p w14:paraId="79ACCADA">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4"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14:paraId="2D6D68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rPr>
        <w:t>说明</w:t>
      </w:r>
    </w:p>
    <w:p w14:paraId="5959B2F6">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按照综合预算的原则，</w:t>
      </w:r>
      <w:r>
        <w:rPr>
          <w:rFonts w:hint="eastAsia" w:ascii="Times New Roman" w:hAnsi="Times New Roman" w:eastAsia="仿宋_GB2312" w:cs="Times New Roman"/>
          <w:sz w:val="32"/>
          <w:szCs w:val="32"/>
          <w:highlight w:val="none"/>
          <w:lang w:val="en-US" w:eastAsia="zh-CN"/>
        </w:rPr>
        <w:t>区经信局</w:t>
      </w:r>
      <w:r>
        <w:rPr>
          <w:rFonts w:hint="default" w:ascii="Times New Roman" w:hAnsi="Times New Roman" w:eastAsia="仿宋_GB2312" w:cs="Times New Roman"/>
          <w:sz w:val="32"/>
          <w:szCs w:val="32"/>
          <w:highlight w:val="none"/>
        </w:rPr>
        <w:t>所有收入和支出均纳入</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预算管理。收入包括：一般公共预算拨款收入；支出包括：社会保障和就业支出、卫生健康支出、</w:t>
      </w:r>
      <w:r>
        <w:rPr>
          <w:rFonts w:hint="eastAsia" w:ascii="Times New Roman" w:hAnsi="Times New Roman" w:eastAsia="仿宋_GB2312" w:cs="Times New Roman"/>
          <w:sz w:val="32"/>
          <w:szCs w:val="32"/>
          <w:highlight w:val="none"/>
          <w:lang w:eastAsia="zh-CN"/>
        </w:rPr>
        <w:t>资源勘探工业信息等支出、商业服务业等支出、住房保障支出</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区经信局</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val="en-US" w:eastAsia="zh-CN"/>
        </w:rPr>
        <w:t>653.32</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收支预算总数</w:t>
      </w:r>
      <w:r>
        <w:rPr>
          <w:rFonts w:hint="default" w:ascii="Times New Roman" w:hAnsi="Times New Roman" w:eastAsia="仿宋_GB2312" w:cs="Times New Roman"/>
          <w:sz w:val="32"/>
          <w:szCs w:val="32"/>
          <w:highlight w:val="none"/>
          <w:u w:val="none"/>
        </w:rPr>
        <w:t>减少</w:t>
      </w:r>
      <w:r>
        <w:rPr>
          <w:rFonts w:hint="eastAsia" w:ascii="Times New Roman" w:hAnsi="Times New Roman" w:eastAsia="仿宋_GB2312" w:cs="Times New Roman"/>
          <w:sz w:val="32"/>
          <w:szCs w:val="32"/>
          <w:highlight w:val="none"/>
          <w:u w:val="none"/>
          <w:lang w:val="en-US" w:eastAsia="zh-CN"/>
        </w:rPr>
        <w:t>113.65</w:t>
      </w:r>
      <w:r>
        <w:rPr>
          <w:rFonts w:hint="default" w:ascii="Times New Roman" w:hAnsi="Times New Roman" w:eastAsia="仿宋_GB2312" w:cs="Times New Roman"/>
          <w:sz w:val="32"/>
          <w:szCs w:val="32"/>
          <w:highlight w:val="none"/>
          <w:u w:val="none"/>
        </w:rPr>
        <w:t>万</w:t>
      </w:r>
      <w:r>
        <w:rPr>
          <w:rFonts w:hint="default" w:ascii="Times New Roman" w:hAnsi="Times New Roman" w:eastAsia="仿宋_GB2312" w:cs="Times New Roman"/>
          <w:sz w:val="32"/>
          <w:szCs w:val="32"/>
          <w:highlight w:val="none"/>
        </w:rPr>
        <w:t>元，主要原因是</w:t>
      </w:r>
      <w:r>
        <w:rPr>
          <w:rFonts w:hint="eastAsia" w:ascii="Times New Roman" w:hAnsi="Times New Roman" w:eastAsia="仿宋_GB2312" w:cs="Times New Roman"/>
          <w:sz w:val="32"/>
          <w:szCs w:val="32"/>
          <w:highlight w:val="none"/>
          <w:lang w:val="en-US" w:eastAsia="zh-CN"/>
        </w:rPr>
        <w:t>上年结转资金减少</w:t>
      </w:r>
      <w:r>
        <w:rPr>
          <w:rFonts w:hint="default" w:ascii="Times New Roman" w:hAnsi="Times New Roman" w:eastAsia="仿宋_GB2312" w:cs="Times New Roman"/>
          <w:sz w:val="32"/>
          <w:szCs w:val="32"/>
          <w:highlight w:val="none"/>
        </w:rPr>
        <w:t>。</w:t>
      </w:r>
    </w:p>
    <w:p w14:paraId="43C098FB">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（一）收入预算情况</w:t>
      </w:r>
    </w:p>
    <w:p w14:paraId="2E2A9859">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区经信局</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收入预算</w:t>
      </w:r>
      <w:r>
        <w:rPr>
          <w:rFonts w:hint="eastAsia" w:ascii="Times New Roman" w:hAnsi="Times New Roman" w:eastAsia="仿宋_GB2312" w:cs="Times New Roman"/>
          <w:sz w:val="32"/>
          <w:szCs w:val="32"/>
          <w:highlight w:val="none"/>
          <w:lang w:val="en-US" w:eastAsia="zh-CN"/>
        </w:rPr>
        <w:t>653.32</w:t>
      </w:r>
      <w:r>
        <w:rPr>
          <w:rFonts w:hint="default" w:ascii="Times New Roman" w:hAnsi="Times New Roman" w:eastAsia="仿宋_GB2312" w:cs="Times New Roman"/>
          <w:sz w:val="32"/>
          <w:szCs w:val="32"/>
          <w:highlight w:val="none"/>
        </w:rPr>
        <w:t>万元，其中：上年结转</w:t>
      </w:r>
      <w:r>
        <w:rPr>
          <w:rFonts w:hint="eastAsia" w:ascii="Times New Roman" w:hAnsi="Times New Roman" w:eastAsia="仿宋_GB2312" w:cs="Times New Roman"/>
          <w:sz w:val="32"/>
          <w:szCs w:val="32"/>
          <w:highlight w:val="none"/>
          <w:lang w:val="en-US" w:eastAsia="zh-CN"/>
        </w:rPr>
        <w:t>147.92</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22.64</w:t>
      </w:r>
      <w:r>
        <w:rPr>
          <w:rFonts w:hint="default" w:ascii="Times New Roman" w:hAnsi="Times New Roman" w:eastAsia="仿宋_GB2312" w:cs="Times New Roman"/>
          <w:sz w:val="32"/>
          <w:szCs w:val="32"/>
          <w:highlight w:val="none"/>
        </w:rPr>
        <w:t>%；一般公共预算拨款收入</w:t>
      </w:r>
      <w:r>
        <w:rPr>
          <w:rFonts w:hint="eastAsia" w:ascii="Times New Roman" w:hAnsi="Times New Roman" w:eastAsia="仿宋_GB2312" w:cs="Times New Roman"/>
          <w:sz w:val="32"/>
          <w:szCs w:val="32"/>
          <w:highlight w:val="none"/>
          <w:lang w:val="en-US" w:eastAsia="zh-CN"/>
        </w:rPr>
        <w:t>505.40</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77.36</w:t>
      </w:r>
      <w:r>
        <w:rPr>
          <w:rFonts w:hint="default" w:ascii="Times New Roman" w:hAnsi="Times New Roman" w:eastAsia="仿宋_GB2312" w:cs="Times New Roman"/>
          <w:sz w:val="32"/>
          <w:szCs w:val="32"/>
          <w:highlight w:val="none"/>
        </w:rPr>
        <w:t>%。</w:t>
      </w:r>
    </w:p>
    <w:p w14:paraId="7E606E47">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（二）支出预算情况</w:t>
      </w:r>
    </w:p>
    <w:p w14:paraId="2BA1881A">
      <w:pPr>
        <w:suppressAutoHyphens/>
        <w:bidi w:val="0"/>
        <w:spacing w:line="580" w:lineRule="exact"/>
        <w:ind w:firstLine="640" w:firstLineChars="200"/>
        <w:rPr>
          <w:rFonts w:hint="default" w:ascii="Times New Roman" w:hAnsi="Times New Roman" w:eastAsia="仿宋_GB2312" w:cs="Times New Roman"/>
          <w:sz w:val="32"/>
          <w:szCs w:val="32"/>
          <w:highlight w:val="none"/>
          <w:u w:val="single"/>
        </w:rPr>
      </w:pPr>
      <w:r>
        <w:rPr>
          <w:rFonts w:hint="eastAsia" w:ascii="Times New Roman" w:hAnsi="Times New Roman" w:eastAsia="仿宋_GB2312" w:cs="Times New Roman"/>
          <w:sz w:val="32"/>
          <w:szCs w:val="32"/>
          <w:highlight w:val="none"/>
          <w:lang w:val="en-US" w:eastAsia="zh-CN"/>
        </w:rPr>
        <w:t>区经信局</w:t>
      </w: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支出预算</w:t>
      </w:r>
      <w:r>
        <w:rPr>
          <w:rFonts w:hint="eastAsia" w:ascii="Times New Roman" w:hAnsi="Times New Roman" w:eastAsia="仿宋_GB2312" w:cs="Times New Roman"/>
          <w:sz w:val="32"/>
          <w:szCs w:val="32"/>
          <w:highlight w:val="none"/>
          <w:lang w:val="en-US" w:eastAsia="zh-CN"/>
        </w:rPr>
        <w:t>653.32</w:t>
      </w:r>
      <w:r>
        <w:rPr>
          <w:rFonts w:hint="default" w:ascii="Times New Roman" w:hAnsi="Times New Roman" w:eastAsia="仿宋_GB2312" w:cs="Times New Roman"/>
          <w:sz w:val="32"/>
          <w:szCs w:val="32"/>
          <w:highlight w:val="none"/>
        </w:rPr>
        <w:t>万元，其中：基本支出</w:t>
      </w:r>
      <w:r>
        <w:rPr>
          <w:rFonts w:hint="eastAsia" w:ascii="Times New Roman" w:hAnsi="Times New Roman" w:eastAsia="仿宋_GB2312" w:cs="Times New Roman"/>
          <w:sz w:val="32"/>
          <w:szCs w:val="32"/>
          <w:highlight w:val="none"/>
          <w:lang w:val="en-US" w:eastAsia="zh-CN"/>
        </w:rPr>
        <w:t>243.40</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37.26</w:t>
      </w:r>
      <w:r>
        <w:rPr>
          <w:rFonts w:hint="default" w:ascii="Times New Roman" w:hAnsi="Times New Roman" w:eastAsia="仿宋_GB2312" w:cs="Times New Roman"/>
          <w:sz w:val="32"/>
          <w:szCs w:val="32"/>
          <w:highlight w:val="none"/>
        </w:rPr>
        <w:t>%；项目支出</w:t>
      </w:r>
      <w:r>
        <w:rPr>
          <w:rFonts w:hint="eastAsia" w:ascii="Times New Roman" w:hAnsi="Times New Roman" w:eastAsia="仿宋_GB2312" w:cs="Times New Roman"/>
          <w:sz w:val="32"/>
          <w:szCs w:val="32"/>
          <w:highlight w:val="none"/>
          <w:lang w:val="en-US" w:eastAsia="zh-CN"/>
        </w:rPr>
        <w:t>409.92</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62.74</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u w:val="none"/>
        </w:rPr>
        <w:t>。</w:t>
      </w:r>
    </w:p>
    <w:p w14:paraId="2DA651EA">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财政拨款收支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lang w:eastAsia="zh-CN"/>
        </w:rPr>
        <w:t>说明</w:t>
      </w:r>
    </w:p>
    <w:p w14:paraId="2F131B38">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区经信局</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财政拨款收支预算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val="en-US" w:eastAsia="zh-CN"/>
        </w:rPr>
        <w:t>653.32</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财政拨款收支预算</w:t>
      </w:r>
      <w:r>
        <w:rPr>
          <w:rFonts w:hint="default" w:ascii="Times New Roman" w:hAnsi="Times New Roman" w:eastAsia="仿宋_GB2312" w:cs="Times New Roman"/>
          <w:sz w:val="32"/>
          <w:szCs w:val="32"/>
          <w:highlight w:val="none"/>
          <w:lang w:eastAsia="zh-CN"/>
        </w:rPr>
        <w:t>总数</w:t>
      </w:r>
      <w:r>
        <w:rPr>
          <w:rFonts w:hint="default" w:ascii="Times New Roman" w:hAnsi="Times New Roman" w:eastAsia="仿宋_GB2312" w:cs="Times New Roman"/>
          <w:sz w:val="32"/>
          <w:szCs w:val="32"/>
          <w:highlight w:val="none"/>
          <w:u w:val="none"/>
        </w:rPr>
        <w:t>减少</w:t>
      </w:r>
      <w:r>
        <w:rPr>
          <w:rFonts w:hint="eastAsia" w:ascii="Times New Roman" w:hAnsi="Times New Roman" w:eastAsia="仿宋_GB2312" w:cs="Times New Roman"/>
          <w:sz w:val="32"/>
          <w:szCs w:val="32"/>
          <w:highlight w:val="none"/>
          <w:lang w:val="en-US" w:eastAsia="zh-CN"/>
        </w:rPr>
        <w:t>113.65</w:t>
      </w:r>
      <w:r>
        <w:rPr>
          <w:rFonts w:hint="default" w:ascii="Times New Roman" w:hAnsi="Times New Roman" w:eastAsia="仿宋_GB2312" w:cs="Times New Roman"/>
          <w:sz w:val="32"/>
          <w:szCs w:val="32"/>
          <w:highlight w:val="none"/>
        </w:rPr>
        <w:t>万元，主要原因是</w:t>
      </w:r>
      <w:r>
        <w:rPr>
          <w:rFonts w:hint="eastAsia" w:ascii="Times New Roman" w:hAnsi="Times New Roman" w:eastAsia="仿宋_GB2312" w:cs="Times New Roman"/>
          <w:sz w:val="32"/>
          <w:szCs w:val="32"/>
          <w:highlight w:val="none"/>
          <w:lang w:val="en-US" w:eastAsia="zh-CN"/>
        </w:rPr>
        <w:t>上年结转资金减少</w:t>
      </w:r>
      <w:r>
        <w:rPr>
          <w:rFonts w:hint="default" w:ascii="Times New Roman" w:hAnsi="Times New Roman" w:eastAsia="仿宋_GB2312" w:cs="Times New Roman"/>
          <w:sz w:val="32"/>
          <w:szCs w:val="32"/>
          <w:highlight w:val="none"/>
        </w:rPr>
        <w:t>。</w:t>
      </w:r>
    </w:p>
    <w:p w14:paraId="14502841">
      <w:pPr>
        <w:suppressAutoHyphens/>
        <w:bidi w:val="0"/>
        <w:spacing w:line="580" w:lineRule="exact"/>
        <w:ind w:firstLine="640" w:firstLineChars="200"/>
        <w:outlineLvl w:val="1"/>
        <w:rPr>
          <w:rFonts w:hint="eastAsia"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rPr>
        <w:t>收入包括：本年一般公共预算拨款收入</w:t>
      </w:r>
      <w:r>
        <w:rPr>
          <w:rFonts w:hint="eastAsia" w:ascii="Times New Roman" w:hAnsi="Times New Roman" w:eastAsia="仿宋_GB2312" w:cs="Times New Roman"/>
          <w:sz w:val="32"/>
          <w:szCs w:val="32"/>
          <w:highlight w:val="none"/>
          <w:lang w:val="en-US" w:eastAsia="zh-CN"/>
        </w:rPr>
        <w:t>505.40</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上年结转一般公共</w:t>
      </w:r>
      <w:r>
        <w:rPr>
          <w:rFonts w:hint="eastAsia" w:ascii="Times New Roman" w:hAnsi="Times New Roman" w:eastAsia="仿宋_GB2312" w:cs="Times New Roman"/>
          <w:sz w:val="32"/>
          <w:szCs w:val="32"/>
          <w:highlight w:val="none"/>
        </w:rPr>
        <w:t>预算拨款收入</w:t>
      </w:r>
      <w:r>
        <w:rPr>
          <w:rFonts w:hint="eastAsia" w:ascii="Times New Roman" w:hAnsi="Times New Roman" w:eastAsia="仿宋_GB2312" w:cs="Times New Roman"/>
          <w:sz w:val="32"/>
          <w:szCs w:val="32"/>
          <w:highlight w:val="none"/>
          <w:lang w:val="en-US" w:eastAsia="zh-CN"/>
        </w:rPr>
        <w:t>147.92</w:t>
      </w:r>
      <w:r>
        <w:rPr>
          <w:rFonts w:hint="eastAsia"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rPr>
        <w:t>；支出包括：社会保障和就业支出</w:t>
      </w:r>
      <w:r>
        <w:rPr>
          <w:rFonts w:hint="eastAsia" w:ascii="Times New Roman" w:hAnsi="Times New Roman" w:eastAsia="仿宋_GB2312" w:cs="Times New Roman"/>
          <w:sz w:val="32"/>
          <w:szCs w:val="32"/>
          <w:highlight w:val="none"/>
          <w:lang w:val="en-US" w:eastAsia="zh-CN"/>
        </w:rPr>
        <w:t>24.84</w:t>
      </w:r>
      <w:r>
        <w:rPr>
          <w:rFonts w:hint="default" w:ascii="Times New Roman" w:hAnsi="Times New Roman" w:eastAsia="仿宋_GB2312" w:cs="Times New Roman"/>
          <w:sz w:val="32"/>
          <w:szCs w:val="32"/>
          <w:highlight w:val="none"/>
        </w:rPr>
        <w:t>万元、卫生健康支出</w:t>
      </w:r>
      <w:r>
        <w:rPr>
          <w:rFonts w:hint="eastAsia" w:ascii="Times New Roman" w:hAnsi="Times New Roman" w:eastAsia="仿宋_GB2312" w:cs="Times New Roman"/>
          <w:sz w:val="32"/>
          <w:szCs w:val="32"/>
          <w:highlight w:val="none"/>
          <w:lang w:val="en-US" w:eastAsia="zh-CN"/>
        </w:rPr>
        <w:t>9.33</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资源勘探工业信息等支出</w:t>
      </w:r>
      <w:r>
        <w:rPr>
          <w:rFonts w:hint="eastAsia" w:ascii="Times New Roman" w:hAnsi="Times New Roman" w:eastAsia="仿宋_GB2312" w:cs="Times New Roman"/>
          <w:sz w:val="32"/>
          <w:szCs w:val="32"/>
          <w:highlight w:val="none"/>
          <w:lang w:val="en-US" w:eastAsia="zh-CN"/>
        </w:rPr>
        <w:t>147.92</w:t>
      </w:r>
      <w:r>
        <w:rPr>
          <w:rFonts w:hint="default" w:ascii="Times New Roman" w:hAnsi="Times New Roman" w:eastAsia="仿宋_GB2312" w:cs="Times New Roman"/>
          <w:sz w:val="32"/>
          <w:szCs w:val="32"/>
          <w:highlight w:val="none"/>
        </w:rPr>
        <w:t>万元、商业服务业等支出</w:t>
      </w:r>
      <w:r>
        <w:rPr>
          <w:rFonts w:hint="eastAsia" w:ascii="Times New Roman" w:hAnsi="Times New Roman" w:eastAsia="仿宋_GB2312" w:cs="Times New Roman"/>
          <w:sz w:val="32"/>
          <w:szCs w:val="32"/>
          <w:highlight w:val="none"/>
          <w:lang w:val="en-US" w:eastAsia="zh-CN"/>
        </w:rPr>
        <w:t>450.27</w:t>
      </w:r>
      <w:r>
        <w:rPr>
          <w:rFonts w:hint="default" w:ascii="Times New Roman" w:hAnsi="Times New Roman" w:eastAsia="仿宋_GB2312" w:cs="Times New Roman"/>
          <w:sz w:val="32"/>
          <w:szCs w:val="32"/>
          <w:highlight w:val="none"/>
        </w:rPr>
        <w:t>万元、 住房保障支出</w:t>
      </w:r>
      <w:r>
        <w:rPr>
          <w:rFonts w:hint="eastAsia" w:ascii="Times New Roman" w:hAnsi="Times New Roman" w:eastAsia="仿宋_GB2312" w:cs="Times New Roman"/>
          <w:sz w:val="32"/>
          <w:szCs w:val="32"/>
          <w:highlight w:val="none"/>
          <w:lang w:val="en-US" w:eastAsia="zh-CN"/>
        </w:rPr>
        <w:t>20.97</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u w:val="none"/>
          <w:lang w:val="en-US" w:eastAsia="zh-CN"/>
        </w:rPr>
        <w:t xml:space="preserve">。   </w:t>
      </w:r>
    </w:p>
    <w:p w14:paraId="3F9130CC">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w:t>
      </w:r>
      <w:r>
        <w:rPr>
          <w:rFonts w:hint="default" w:ascii="Times New Roman" w:hAnsi="Times New Roman" w:eastAsia="黑体" w:cs="Times New Roman"/>
          <w:sz w:val="32"/>
          <w:szCs w:val="32"/>
          <w:highlight w:val="none"/>
          <w:lang w:eastAsia="zh-CN"/>
        </w:rPr>
        <w:t>当年拨款情况</w:t>
      </w:r>
      <w:r>
        <w:rPr>
          <w:rFonts w:hint="eastAsia" w:ascii="Times New Roman" w:hAnsi="Times New Roman" w:eastAsia="黑体" w:cs="Times New Roman"/>
          <w:sz w:val="32"/>
          <w:szCs w:val="32"/>
          <w:highlight w:val="none"/>
          <w:lang w:eastAsia="zh-CN"/>
        </w:rPr>
        <w:t>说明</w:t>
      </w:r>
    </w:p>
    <w:p w14:paraId="68CF260A">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（一）一般公共预算当年拨款规模变化情况</w:t>
      </w:r>
    </w:p>
    <w:p w14:paraId="7A620C8E">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区经信局202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年一般公共预算当年拨款</w:t>
      </w:r>
      <w:r>
        <w:rPr>
          <w:rFonts w:hint="eastAsia" w:ascii="Times New Roman" w:hAnsi="Times New Roman" w:eastAsia="仿宋_GB2312" w:cs="Times New Roman"/>
          <w:sz w:val="32"/>
          <w:szCs w:val="32"/>
          <w:highlight w:val="none"/>
          <w:lang w:val="en-US" w:eastAsia="zh-CN"/>
        </w:rPr>
        <w:t>505.40</w:t>
      </w:r>
      <w:r>
        <w:rPr>
          <w:rFonts w:hint="eastAsia" w:ascii="Times New Roman" w:hAnsi="Times New Roman" w:eastAsia="仿宋_GB2312" w:cs="Times New Roman"/>
          <w:sz w:val="32"/>
          <w:szCs w:val="32"/>
          <w:highlight w:val="none"/>
          <w:lang w:eastAsia="zh-CN"/>
        </w:rPr>
        <w:t>万元，比202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年预算数增加</w:t>
      </w:r>
      <w:r>
        <w:rPr>
          <w:rFonts w:hint="eastAsia" w:ascii="Times New Roman" w:hAnsi="Times New Roman" w:eastAsia="仿宋_GB2312" w:cs="Times New Roman"/>
          <w:sz w:val="32"/>
          <w:szCs w:val="32"/>
          <w:highlight w:val="none"/>
          <w:lang w:val="en-US" w:eastAsia="zh-CN"/>
        </w:rPr>
        <w:t>15.87</w:t>
      </w:r>
      <w:r>
        <w:rPr>
          <w:rFonts w:hint="eastAsia" w:ascii="Times New Roman" w:hAnsi="Times New Roman" w:eastAsia="仿宋_GB2312" w:cs="Times New Roman"/>
          <w:sz w:val="32"/>
          <w:szCs w:val="32"/>
          <w:highlight w:val="none"/>
          <w:lang w:eastAsia="zh-CN"/>
        </w:rPr>
        <w:t>万元，主要原因是机关事业单位基本养老保险缴费支出、住房公积金支出正常浮动增加，202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年新招录</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eastAsia="zh-CN"/>
        </w:rPr>
        <w:t>名事业人员，事业运行支出增加。</w:t>
      </w:r>
    </w:p>
    <w:p w14:paraId="241A85C3">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（二）一般公共预算当年拨款结构情况</w:t>
      </w:r>
    </w:p>
    <w:p w14:paraId="73D6BFF7">
      <w:pPr>
        <w:suppressAutoHyphens/>
        <w:bidi w:val="0"/>
        <w:spacing w:line="580" w:lineRule="exact"/>
        <w:ind w:firstLine="640" w:firstLineChars="200"/>
        <w:outlineLvl w:val="2"/>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机关事业单位基本养老保险缴费支出</w:t>
      </w:r>
      <w:r>
        <w:rPr>
          <w:rFonts w:hint="eastAsia" w:ascii="Times New Roman" w:hAnsi="Times New Roman" w:eastAsia="仿宋_GB2312" w:cs="Times New Roman"/>
          <w:sz w:val="32"/>
          <w:szCs w:val="32"/>
          <w:highlight w:val="none"/>
          <w:lang w:val="en-US" w:eastAsia="zh-CN"/>
        </w:rPr>
        <w:t>24.84</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4.91</w:t>
      </w:r>
      <w:r>
        <w:rPr>
          <w:rFonts w:hint="default" w:ascii="Times New Roman" w:hAnsi="Times New Roman" w:eastAsia="仿宋_GB2312" w:cs="Times New Roman"/>
          <w:sz w:val="32"/>
          <w:szCs w:val="32"/>
          <w:highlight w:val="none"/>
        </w:rPr>
        <w:t>%；行政单位医疗支出</w:t>
      </w:r>
      <w:r>
        <w:rPr>
          <w:rFonts w:hint="eastAsia" w:ascii="Times New Roman" w:hAnsi="Times New Roman" w:eastAsia="仿宋_GB2312" w:cs="Times New Roman"/>
          <w:sz w:val="32"/>
          <w:szCs w:val="32"/>
          <w:highlight w:val="none"/>
          <w:lang w:val="en-US" w:eastAsia="zh-CN"/>
        </w:rPr>
        <w:t>4.41</w:t>
      </w:r>
      <w:r>
        <w:rPr>
          <w:rFonts w:hint="default" w:ascii="Times New Roman" w:hAnsi="Times New Roman" w:eastAsia="仿宋_GB2312" w:cs="Times New Roman"/>
          <w:sz w:val="32"/>
          <w:szCs w:val="32"/>
          <w:highlight w:val="none"/>
        </w:rPr>
        <w:t>万元，占0.</w:t>
      </w:r>
      <w:r>
        <w:rPr>
          <w:rFonts w:hint="eastAsia" w:ascii="Times New Roman" w:hAnsi="Times New Roman" w:eastAsia="仿宋_GB2312" w:cs="Times New Roman"/>
          <w:sz w:val="32"/>
          <w:szCs w:val="32"/>
          <w:highlight w:val="none"/>
          <w:lang w:val="en-US" w:eastAsia="zh-CN"/>
        </w:rPr>
        <w:t>87</w:t>
      </w:r>
      <w:r>
        <w:rPr>
          <w:rFonts w:hint="default" w:ascii="Times New Roman" w:hAnsi="Times New Roman" w:eastAsia="仿宋_GB2312" w:cs="Times New Roman"/>
          <w:sz w:val="32"/>
          <w:szCs w:val="32"/>
          <w:highlight w:val="none"/>
        </w:rPr>
        <w:t>%；事业单位医疗支出</w:t>
      </w:r>
      <w:r>
        <w:rPr>
          <w:rFonts w:hint="eastAsia" w:ascii="Times New Roman" w:hAnsi="Times New Roman" w:eastAsia="仿宋_GB2312" w:cs="Times New Roman"/>
          <w:sz w:val="32"/>
          <w:szCs w:val="32"/>
          <w:highlight w:val="none"/>
          <w:lang w:val="en-US" w:eastAsia="zh-CN"/>
        </w:rPr>
        <w:t>3.57</w:t>
      </w:r>
      <w:r>
        <w:rPr>
          <w:rFonts w:hint="default" w:ascii="Times New Roman" w:hAnsi="Times New Roman" w:eastAsia="仿宋_GB2312" w:cs="Times New Roman"/>
          <w:sz w:val="32"/>
          <w:szCs w:val="32"/>
          <w:highlight w:val="none"/>
        </w:rPr>
        <w:t>万元，占0.</w:t>
      </w:r>
      <w:r>
        <w:rPr>
          <w:rFonts w:hint="eastAsia" w:ascii="Times New Roman" w:hAnsi="Times New Roman" w:eastAsia="仿宋_GB2312" w:cs="Times New Roman"/>
          <w:sz w:val="32"/>
          <w:szCs w:val="32"/>
          <w:highlight w:val="none"/>
          <w:lang w:val="en-US" w:eastAsia="zh-CN"/>
        </w:rPr>
        <w:t>71</w:t>
      </w:r>
      <w:r>
        <w:rPr>
          <w:rFonts w:hint="default" w:ascii="Times New Roman" w:hAnsi="Times New Roman" w:eastAsia="仿宋_GB2312" w:cs="Times New Roman"/>
          <w:sz w:val="32"/>
          <w:szCs w:val="32"/>
          <w:highlight w:val="none"/>
        </w:rPr>
        <w:t>%；公务员医疗补助支出1.</w:t>
      </w:r>
      <w:r>
        <w:rPr>
          <w:rFonts w:hint="eastAsia" w:ascii="Times New Roman" w:hAnsi="Times New Roman" w:eastAsia="仿宋_GB2312" w:cs="Times New Roman"/>
          <w:sz w:val="32"/>
          <w:szCs w:val="32"/>
          <w:highlight w:val="none"/>
          <w:lang w:val="en-US" w:eastAsia="zh-CN"/>
        </w:rPr>
        <w:t>36</w:t>
      </w:r>
      <w:r>
        <w:rPr>
          <w:rFonts w:hint="default" w:ascii="Times New Roman" w:hAnsi="Times New Roman" w:eastAsia="仿宋_GB2312" w:cs="Times New Roman"/>
          <w:sz w:val="32"/>
          <w:szCs w:val="32"/>
          <w:highlight w:val="none"/>
        </w:rPr>
        <w:t>万元，占0.</w:t>
      </w:r>
      <w:r>
        <w:rPr>
          <w:rFonts w:hint="eastAsia" w:ascii="Times New Roman" w:hAnsi="Times New Roman" w:eastAsia="仿宋_GB2312" w:cs="Times New Roman"/>
          <w:sz w:val="32"/>
          <w:szCs w:val="32"/>
          <w:highlight w:val="none"/>
          <w:lang w:val="en-US" w:eastAsia="zh-CN"/>
        </w:rPr>
        <w:t>27</w:t>
      </w:r>
      <w:r>
        <w:rPr>
          <w:rFonts w:hint="default" w:ascii="Times New Roman" w:hAnsi="Times New Roman" w:eastAsia="仿宋_GB2312" w:cs="Times New Roman"/>
          <w:sz w:val="32"/>
          <w:szCs w:val="32"/>
          <w:highlight w:val="none"/>
        </w:rPr>
        <w:t>%；行政运行支出1</w:t>
      </w:r>
      <w:r>
        <w:rPr>
          <w:rFonts w:hint="eastAsia" w:ascii="Times New Roman" w:hAnsi="Times New Roman" w:eastAsia="仿宋_GB2312" w:cs="Times New Roman"/>
          <w:sz w:val="32"/>
          <w:szCs w:val="32"/>
          <w:highlight w:val="none"/>
          <w:lang w:val="en-US" w:eastAsia="zh-CN"/>
        </w:rPr>
        <w:t>18.37</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23.42</w:t>
      </w:r>
      <w:r>
        <w:rPr>
          <w:rFonts w:hint="default" w:ascii="Times New Roman" w:hAnsi="Times New Roman" w:eastAsia="仿宋_GB2312" w:cs="Times New Roman"/>
          <w:sz w:val="32"/>
          <w:szCs w:val="32"/>
          <w:highlight w:val="none"/>
        </w:rPr>
        <w:t>%；事业运行支出</w:t>
      </w:r>
      <w:r>
        <w:rPr>
          <w:rFonts w:hint="eastAsia" w:ascii="Times New Roman" w:hAnsi="Times New Roman" w:eastAsia="仿宋_GB2312" w:cs="Times New Roman"/>
          <w:sz w:val="32"/>
          <w:szCs w:val="32"/>
          <w:highlight w:val="none"/>
          <w:lang w:val="en-US" w:eastAsia="zh-CN"/>
        </w:rPr>
        <w:t>69.9</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13.84</w:t>
      </w:r>
      <w:r>
        <w:rPr>
          <w:rFonts w:hint="default" w:ascii="Times New Roman" w:hAnsi="Times New Roman" w:eastAsia="仿宋_GB2312" w:cs="Times New Roman"/>
          <w:sz w:val="32"/>
          <w:szCs w:val="32"/>
          <w:highlight w:val="none"/>
        </w:rPr>
        <w:t>%；其他商业流通事务支出262万元，占</w:t>
      </w:r>
      <w:r>
        <w:rPr>
          <w:rFonts w:hint="eastAsia" w:ascii="Times New Roman" w:hAnsi="Times New Roman" w:eastAsia="仿宋_GB2312" w:cs="Times New Roman"/>
          <w:sz w:val="32"/>
          <w:szCs w:val="32"/>
          <w:highlight w:val="none"/>
          <w:lang w:val="en-US" w:eastAsia="zh-CN"/>
        </w:rPr>
        <w:t>51.84</w:t>
      </w:r>
      <w:r>
        <w:rPr>
          <w:rFonts w:hint="default" w:ascii="Times New Roman" w:hAnsi="Times New Roman" w:eastAsia="仿宋_GB2312" w:cs="Times New Roman"/>
          <w:sz w:val="32"/>
          <w:szCs w:val="32"/>
          <w:highlight w:val="none"/>
        </w:rPr>
        <w:t>%；住房公积金支出</w:t>
      </w:r>
      <w:r>
        <w:rPr>
          <w:rFonts w:hint="eastAsia" w:ascii="Times New Roman" w:hAnsi="Times New Roman" w:eastAsia="仿宋_GB2312" w:cs="Times New Roman"/>
          <w:sz w:val="32"/>
          <w:szCs w:val="32"/>
          <w:highlight w:val="none"/>
          <w:lang w:val="en-US" w:eastAsia="zh-CN"/>
        </w:rPr>
        <w:t>20.97</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4.15</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 xml:space="preserve">    </w:t>
      </w:r>
    </w:p>
    <w:p w14:paraId="401D7912">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（三）一般公共预算当年拨款具体使用情况</w:t>
      </w:r>
    </w:p>
    <w:p w14:paraId="080D1710">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1.社会保障和就业支出（类）行政事业单位养老支出（款）机关事业单位基本养老保险缴费支出（项）202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年预算数为2</w:t>
      </w:r>
      <w:r>
        <w:rPr>
          <w:rFonts w:hint="eastAsia" w:ascii="Times New Roman" w:hAnsi="Times New Roman" w:eastAsia="仿宋_GB2312" w:cs="Times New Roman"/>
          <w:sz w:val="32"/>
          <w:szCs w:val="32"/>
          <w:highlight w:val="none"/>
          <w:lang w:val="en-US" w:eastAsia="zh-CN"/>
        </w:rPr>
        <w:t>4.84</w:t>
      </w:r>
      <w:r>
        <w:rPr>
          <w:rFonts w:hint="default" w:ascii="Times New Roman" w:hAnsi="Times New Roman" w:eastAsia="仿宋_GB2312" w:cs="Times New Roman"/>
          <w:sz w:val="32"/>
          <w:szCs w:val="32"/>
          <w:highlight w:val="none"/>
        </w:rPr>
        <w:t>万元，主要用于：行政事业人员基本养老保险缴费。</w:t>
      </w:r>
    </w:p>
    <w:p w14:paraId="29BDB242">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2.卫生健康支出（类）行政事业单位医疗（款）行政单位医疗（项）202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年预算数为</w:t>
      </w:r>
      <w:r>
        <w:rPr>
          <w:rFonts w:hint="eastAsia" w:ascii="Times New Roman" w:hAnsi="Times New Roman" w:eastAsia="仿宋_GB2312" w:cs="Times New Roman"/>
          <w:sz w:val="32"/>
          <w:szCs w:val="32"/>
          <w:highlight w:val="none"/>
          <w:lang w:val="en-US" w:eastAsia="zh-CN"/>
        </w:rPr>
        <w:t>4.41</w:t>
      </w:r>
      <w:r>
        <w:rPr>
          <w:rFonts w:hint="default" w:ascii="Times New Roman" w:hAnsi="Times New Roman" w:eastAsia="仿宋_GB2312" w:cs="Times New Roman"/>
          <w:sz w:val="32"/>
          <w:szCs w:val="32"/>
          <w:highlight w:val="none"/>
        </w:rPr>
        <w:t>万元，主要用于：行政人员基本医疗保险缴费。</w:t>
      </w:r>
    </w:p>
    <w:p w14:paraId="75B099B0">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lang w:val="en-US" w:eastAsia="zh-CN"/>
        </w:rPr>
        <w:t>卫生健康支出</w:t>
      </w:r>
      <w:r>
        <w:rPr>
          <w:rFonts w:hint="eastAsia"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行政事业单位医疗</w:t>
      </w:r>
      <w:r>
        <w:rPr>
          <w:rFonts w:hint="eastAsia"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事业单位医疗</w:t>
      </w:r>
      <w:r>
        <w:rPr>
          <w:rFonts w:hint="eastAsia" w:ascii="Times New Roman" w:hAnsi="Times New Roman" w:eastAsia="仿宋_GB2312" w:cs="Times New Roman"/>
          <w:sz w:val="32"/>
          <w:szCs w:val="32"/>
          <w:highlight w:val="none"/>
        </w:rPr>
        <w:t>（项）</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3.57</w:t>
      </w:r>
      <w:r>
        <w:rPr>
          <w:rFonts w:hint="eastAsia"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val="en-US" w:eastAsia="zh-CN"/>
        </w:rPr>
        <w:t>事业人员基本医疗保险费</w:t>
      </w:r>
      <w:r>
        <w:rPr>
          <w:rFonts w:hint="default" w:ascii="Times New Roman" w:hAnsi="Times New Roman" w:eastAsia="仿宋_GB2312" w:cs="Times New Roman"/>
          <w:sz w:val="32"/>
          <w:szCs w:val="32"/>
          <w:highlight w:val="none"/>
        </w:rPr>
        <w:t>。</w:t>
      </w:r>
    </w:p>
    <w:p w14:paraId="0ABA6661">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卫生健康支出</w:t>
      </w:r>
      <w:r>
        <w:rPr>
          <w:rFonts w:hint="eastAsia"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行政事业单位医疗</w:t>
      </w:r>
      <w:r>
        <w:rPr>
          <w:rFonts w:hint="eastAsia"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公务员医疗补助</w:t>
      </w:r>
      <w:r>
        <w:rPr>
          <w:rFonts w:hint="eastAsia" w:ascii="Times New Roman" w:hAnsi="Times New Roman" w:eastAsia="仿宋_GB2312" w:cs="Times New Roman"/>
          <w:sz w:val="32"/>
          <w:szCs w:val="32"/>
          <w:highlight w:val="none"/>
        </w:rPr>
        <w:t>（项）</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1.36</w:t>
      </w:r>
      <w:r>
        <w:rPr>
          <w:rFonts w:hint="eastAsia"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val="en-US" w:eastAsia="zh-CN"/>
        </w:rPr>
        <w:t>公务员医疗补助经费</w:t>
      </w:r>
      <w:r>
        <w:rPr>
          <w:rFonts w:hint="eastAsia" w:ascii="Times New Roman" w:hAnsi="Times New Roman" w:eastAsia="仿宋_GB2312" w:cs="Times New Roman"/>
          <w:sz w:val="32"/>
          <w:szCs w:val="32"/>
          <w:highlight w:val="none"/>
        </w:rPr>
        <w:t>。</w:t>
      </w:r>
    </w:p>
    <w:p w14:paraId="7A316B3B">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商业服务业等支出</w:t>
      </w:r>
      <w:r>
        <w:rPr>
          <w:rFonts w:hint="eastAsia"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商业流通事务</w:t>
      </w:r>
      <w:r>
        <w:rPr>
          <w:rFonts w:hint="eastAsia"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行政运行</w:t>
      </w:r>
      <w:r>
        <w:rPr>
          <w:rFonts w:hint="eastAsia" w:ascii="Times New Roman" w:hAnsi="Times New Roman" w:eastAsia="仿宋_GB2312" w:cs="Times New Roman"/>
          <w:sz w:val="32"/>
          <w:szCs w:val="32"/>
          <w:highlight w:val="none"/>
        </w:rPr>
        <w:t>（项）</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118.37</w:t>
      </w:r>
      <w:r>
        <w:rPr>
          <w:rFonts w:hint="eastAsia"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val="en-US" w:eastAsia="zh-CN"/>
        </w:rPr>
        <w:t>行政单位的基本支出</w:t>
      </w:r>
      <w:r>
        <w:rPr>
          <w:rFonts w:hint="eastAsia" w:ascii="Times New Roman" w:hAnsi="Times New Roman" w:eastAsia="仿宋_GB2312" w:cs="Times New Roman"/>
          <w:sz w:val="32"/>
          <w:szCs w:val="32"/>
          <w:highlight w:val="none"/>
        </w:rPr>
        <w:t>。</w:t>
      </w:r>
    </w:p>
    <w:p w14:paraId="5F69E3B8">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商业服务业等支出</w:t>
      </w:r>
      <w:r>
        <w:rPr>
          <w:rFonts w:hint="eastAsia"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商业流通事务</w:t>
      </w:r>
      <w:r>
        <w:rPr>
          <w:rFonts w:hint="eastAsia"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事业运行</w:t>
      </w:r>
      <w:r>
        <w:rPr>
          <w:rFonts w:hint="eastAsia" w:ascii="Times New Roman" w:hAnsi="Times New Roman" w:eastAsia="仿宋_GB2312" w:cs="Times New Roman"/>
          <w:sz w:val="32"/>
          <w:szCs w:val="32"/>
          <w:highlight w:val="none"/>
        </w:rPr>
        <w:t>（项）</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69.90</w:t>
      </w:r>
      <w:r>
        <w:rPr>
          <w:rFonts w:hint="eastAsia"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val="en-US" w:eastAsia="zh-CN"/>
        </w:rPr>
        <w:t>事业单位的基本支出</w:t>
      </w:r>
      <w:r>
        <w:rPr>
          <w:rFonts w:hint="eastAsia" w:ascii="Times New Roman" w:hAnsi="Times New Roman" w:eastAsia="仿宋_GB2312" w:cs="Times New Roman"/>
          <w:sz w:val="32"/>
          <w:szCs w:val="32"/>
          <w:highlight w:val="none"/>
        </w:rPr>
        <w:t>。</w:t>
      </w:r>
    </w:p>
    <w:p w14:paraId="57AAD552">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7</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商业服务业等支出</w:t>
      </w:r>
      <w:r>
        <w:rPr>
          <w:rFonts w:hint="eastAsia"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商业流通事务</w:t>
      </w:r>
      <w:r>
        <w:rPr>
          <w:rFonts w:hint="eastAsia"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其他商业流通事务支出</w:t>
      </w:r>
      <w:r>
        <w:rPr>
          <w:rFonts w:hint="eastAsia" w:ascii="Times New Roman" w:hAnsi="Times New Roman" w:eastAsia="仿宋_GB2312" w:cs="Times New Roman"/>
          <w:sz w:val="32"/>
          <w:szCs w:val="32"/>
          <w:highlight w:val="none"/>
        </w:rPr>
        <w:t>（项）</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262</w:t>
      </w:r>
      <w:r>
        <w:rPr>
          <w:rFonts w:hint="eastAsia"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val="en-US" w:eastAsia="zh-CN"/>
        </w:rPr>
        <w:t>2024年度城乡居民用电“同城同价”补贴专项资金</w:t>
      </w:r>
      <w:r>
        <w:rPr>
          <w:rFonts w:hint="eastAsia" w:ascii="Times New Roman" w:hAnsi="Times New Roman" w:eastAsia="仿宋_GB2312" w:cs="Times New Roman"/>
          <w:sz w:val="32"/>
          <w:szCs w:val="32"/>
          <w:highlight w:val="none"/>
        </w:rPr>
        <w:t>。</w:t>
      </w:r>
    </w:p>
    <w:p w14:paraId="75447FB5">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住房保障支出</w:t>
      </w:r>
      <w:r>
        <w:rPr>
          <w:rFonts w:hint="eastAsia"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住房改革支出</w:t>
      </w:r>
      <w:r>
        <w:rPr>
          <w:rFonts w:hint="eastAsia"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住房公积金</w:t>
      </w:r>
      <w:r>
        <w:rPr>
          <w:rFonts w:hint="eastAsia" w:ascii="Times New Roman" w:hAnsi="Times New Roman" w:eastAsia="仿宋_GB2312" w:cs="Times New Roman"/>
          <w:sz w:val="32"/>
          <w:szCs w:val="32"/>
          <w:highlight w:val="none"/>
        </w:rPr>
        <w:t>（项）</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20.97</w:t>
      </w:r>
      <w:r>
        <w:rPr>
          <w:rFonts w:hint="eastAsia" w:ascii="Times New Roman" w:hAnsi="Times New Roman" w:eastAsia="仿宋_GB2312" w:cs="Times New Roman"/>
          <w:sz w:val="32"/>
          <w:szCs w:val="32"/>
          <w:highlight w:val="none"/>
        </w:rPr>
        <w:t>万元，主要用于：行政事业人员</w:t>
      </w:r>
      <w:r>
        <w:rPr>
          <w:rFonts w:hint="eastAsia" w:ascii="Times New Roman" w:hAnsi="Times New Roman" w:eastAsia="仿宋_GB2312" w:cs="Times New Roman"/>
          <w:sz w:val="32"/>
          <w:szCs w:val="32"/>
          <w:highlight w:val="none"/>
          <w:lang w:val="en-US" w:eastAsia="zh-CN"/>
        </w:rPr>
        <w:t>住房公积金支出</w:t>
      </w:r>
      <w:r>
        <w:rPr>
          <w:rFonts w:hint="eastAsia" w:ascii="Times New Roman" w:hAnsi="Times New Roman" w:eastAsia="仿宋_GB2312" w:cs="Times New Roman"/>
          <w:sz w:val="32"/>
          <w:szCs w:val="32"/>
          <w:highlight w:val="none"/>
        </w:rPr>
        <w:t>。</w:t>
      </w:r>
    </w:p>
    <w:p w14:paraId="4BFA04F9">
      <w:pPr>
        <w:numPr>
          <w:ilvl w:val="0"/>
          <w:numId w:val="0"/>
        </w:num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一般公共预算基本支出</w:t>
      </w:r>
      <w:r>
        <w:rPr>
          <w:rFonts w:hint="default" w:ascii="Times New Roman" w:hAnsi="Times New Roman" w:eastAsia="黑体" w:cs="Times New Roman"/>
          <w:sz w:val="32"/>
          <w:szCs w:val="32"/>
          <w:highlight w:val="none"/>
          <w:lang w:eastAsia="zh-CN"/>
        </w:rPr>
        <w:t>情况说明</w:t>
      </w:r>
    </w:p>
    <w:p w14:paraId="609EB2D6">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u w:val="none"/>
          <w:lang w:val="en-US" w:eastAsia="zh-CN"/>
        </w:rPr>
        <w:t>区经信局</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一般公共预算基本支出</w:t>
      </w:r>
      <w:r>
        <w:rPr>
          <w:rFonts w:hint="eastAsia" w:ascii="Times New Roman" w:hAnsi="Times New Roman" w:eastAsia="仿宋_GB2312" w:cs="Times New Roman"/>
          <w:sz w:val="32"/>
          <w:szCs w:val="32"/>
          <w:highlight w:val="none"/>
          <w:lang w:val="en-US" w:eastAsia="zh-CN"/>
        </w:rPr>
        <w:t>243.40</w:t>
      </w:r>
      <w:r>
        <w:rPr>
          <w:rFonts w:hint="default" w:ascii="Times New Roman" w:hAnsi="Times New Roman" w:eastAsia="仿宋_GB2312" w:cs="Times New Roman"/>
          <w:sz w:val="32"/>
          <w:szCs w:val="32"/>
          <w:highlight w:val="none"/>
        </w:rPr>
        <w:t>万元，其中：</w:t>
      </w:r>
    </w:p>
    <w:p w14:paraId="08B881AE">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lang w:eastAsia="zh-CN"/>
        </w:rPr>
      </w:pPr>
      <w:r>
        <w:rPr>
          <w:rFonts w:hint="default" w:ascii="Times New Roman" w:hAnsi="Times New Roman" w:eastAsia="仿宋_GB2312" w:cs="Times New Roman"/>
          <w:sz w:val="32"/>
          <w:szCs w:val="32"/>
          <w:highlight w:val="none"/>
        </w:rPr>
        <w:t>人员经费</w:t>
      </w:r>
      <w:r>
        <w:rPr>
          <w:rFonts w:hint="eastAsia" w:ascii="Times New Roman" w:hAnsi="Times New Roman" w:eastAsia="仿宋_GB2312" w:cs="Times New Roman"/>
          <w:sz w:val="32"/>
          <w:szCs w:val="32"/>
          <w:highlight w:val="none"/>
          <w:lang w:val="en-US" w:eastAsia="zh-CN"/>
        </w:rPr>
        <w:t>211.09</w:t>
      </w:r>
      <w:r>
        <w:rPr>
          <w:rFonts w:hint="default" w:ascii="Times New Roman" w:hAnsi="Times New Roman" w:eastAsia="仿宋_GB2312" w:cs="Times New Roman"/>
          <w:sz w:val="32"/>
          <w:szCs w:val="32"/>
          <w:highlight w:val="none"/>
        </w:rPr>
        <w:t>万元，主要包括：基本工资、津贴补贴、奖金、</w:t>
      </w:r>
      <w:r>
        <w:rPr>
          <w:rFonts w:hint="default" w:ascii="Times New Roman" w:hAnsi="Times New Roman" w:eastAsia="仿宋_GB2312" w:cs="Times New Roman"/>
          <w:sz w:val="32"/>
          <w:szCs w:val="32"/>
          <w:highlight w:val="none"/>
          <w:lang w:val="en-US" w:eastAsia="zh-CN"/>
        </w:rPr>
        <w:t>绩效工资、  机关事业单位基本养老保险缴费、 职工基本医疗保险缴费、  公务员医疗补助缴费、其他社会保障缴费、住房公积金</w:t>
      </w:r>
      <w:r>
        <w:rPr>
          <w:rFonts w:hint="eastAsia" w:ascii="Times New Roman" w:hAnsi="Times New Roman" w:eastAsia="仿宋_GB2312" w:cs="Times New Roman"/>
          <w:sz w:val="32"/>
          <w:szCs w:val="32"/>
          <w:highlight w:val="none"/>
          <w:lang w:val="en-US" w:eastAsia="zh-CN"/>
        </w:rPr>
        <w:t>、医疗费补助</w:t>
      </w:r>
      <w:r>
        <w:rPr>
          <w:rFonts w:hint="eastAsia" w:ascii="Times New Roman" w:hAnsi="Times New Roman" w:eastAsia="仿宋_GB2312" w:cs="Times New Roman"/>
          <w:sz w:val="32"/>
          <w:szCs w:val="32"/>
          <w:highlight w:val="none"/>
          <w:lang w:eastAsia="zh-CN"/>
        </w:rPr>
        <w:t>。</w:t>
      </w:r>
    </w:p>
    <w:p w14:paraId="3F887F5A">
      <w:pPr>
        <w:suppressAutoHyphens/>
        <w:bidi w:val="0"/>
        <w:spacing w:line="580" w:lineRule="exact"/>
        <w:ind w:firstLine="640" w:firstLineChars="200"/>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公用经费</w:t>
      </w:r>
      <w:r>
        <w:rPr>
          <w:rFonts w:hint="eastAsia" w:ascii="Times New Roman" w:hAnsi="Times New Roman" w:eastAsia="仿宋_GB2312" w:cs="Times New Roman"/>
          <w:sz w:val="32"/>
          <w:szCs w:val="32"/>
          <w:highlight w:val="none"/>
          <w:lang w:val="en-US" w:eastAsia="zh-CN"/>
        </w:rPr>
        <w:t>32.31</w:t>
      </w:r>
      <w:r>
        <w:rPr>
          <w:rFonts w:hint="default" w:ascii="Times New Roman" w:hAnsi="Times New Roman" w:eastAsia="仿宋_GB2312" w:cs="Times New Roman"/>
          <w:sz w:val="32"/>
          <w:szCs w:val="32"/>
          <w:highlight w:val="none"/>
        </w:rPr>
        <w:t>万元，主要包括：办公费、</w:t>
      </w:r>
      <w:r>
        <w:rPr>
          <w:rFonts w:hint="eastAsia" w:ascii="Times New Roman" w:hAnsi="Times New Roman" w:eastAsia="仿宋_GB2312" w:cs="Times New Roman"/>
          <w:sz w:val="32"/>
          <w:szCs w:val="32"/>
          <w:highlight w:val="none"/>
          <w:lang w:val="en-US" w:eastAsia="zh-CN"/>
        </w:rPr>
        <w:t>印刷费、水费、电费、邮电费、差旅费、公务接待费、劳务费、工会经费、福利费、其他交通费用、其他商品和服务支出。</w:t>
      </w:r>
    </w:p>
    <w:p w14:paraId="6A64D07E">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“三公”经费财政拨款预算安排情况说明</w:t>
      </w:r>
    </w:p>
    <w:p w14:paraId="74001EAB">
      <w:pPr>
        <w:suppressAutoHyphens/>
        <w:bidi w:val="0"/>
        <w:spacing w:line="580" w:lineRule="exact"/>
        <w:ind w:firstLine="640" w:firstLineChars="200"/>
        <w:rPr>
          <w:rFonts w:hint="default" w:ascii="Times New Roman" w:hAnsi="Times New Roman" w:eastAsia="仿宋_GB2312" w:cs="Times New Roman"/>
          <w:sz w:val="32"/>
          <w:szCs w:val="32"/>
          <w:highlight w:val="none"/>
          <w:u w:val="single"/>
        </w:rPr>
      </w:pPr>
      <w:r>
        <w:rPr>
          <w:rFonts w:hint="eastAsia" w:ascii="Times New Roman" w:hAnsi="Times New Roman" w:eastAsia="仿宋_GB2312" w:cs="Times New Roman"/>
          <w:sz w:val="32"/>
          <w:szCs w:val="32"/>
          <w:highlight w:val="none"/>
          <w:u w:val="none"/>
          <w:lang w:val="en-US" w:eastAsia="zh-CN"/>
        </w:rPr>
        <w:t>区经信局</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“三公”经费财政拨款预算数</w:t>
      </w:r>
      <w:r>
        <w:rPr>
          <w:rFonts w:hint="eastAsia" w:ascii="Times New Roman" w:hAnsi="Times New Roman" w:eastAsia="仿宋_GB2312" w:cs="Times New Roman"/>
          <w:sz w:val="32"/>
          <w:szCs w:val="32"/>
          <w:highlight w:val="none"/>
          <w:lang w:val="en-US" w:eastAsia="zh-CN"/>
        </w:rPr>
        <w:t>0.19</w:t>
      </w:r>
      <w:r>
        <w:rPr>
          <w:rFonts w:hint="default" w:ascii="Times New Roman" w:hAnsi="Times New Roman" w:eastAsia="仿宋_GB2312" w:cs="Times New Roman"/>
          <w:sz w:val="32"/>
          <w:szCs w:val="32"/>
          <w:highlight w:val="none"/>
        </w:rPr>
        <w:t>万元，其中：公务接待费</w:t>
      </w:r>
      <w:r>
        <w:rPr>
          <w:rFonts w:hint="eastAsia" w:ascii="Times New Roman" w:hAnsi="Times New Roman" w:eastAsia="仿宋_GB2312" w:cs="Times New Roman"/>
          <w:sz w:val="32"/>
          <w:szCs w:val="32"/>
          <w:highlight w:val="none"/>
          <w:lang w:val="en-US" w:eastAsia="zh-CN"/>
        </w:rPr>
        <w:t>0.19</w:t>
      </w:r>
      <w:r>
        <w:rPr>
          <w:rFonts w:hint="default" w:ascii="Times New Roman" w:hAnsi="Times New Roman" w:eastAsia="仿宋_GB2312" w:cs="Times New Roman"/>
          <w:sz w:val="32"/>
          <w:szCs w:val="32"/>
          <w:highlight w:val="none"/>
        </w:rPr>
        <w:t>万元，公务用车购置及运行维护费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，因公出国（境）经费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p>
    <w:p w14:paraId="255FFF74">
      <w:pPr>
        <w:suppressAutoHyphens/>
        <w:bidi w:val="0"/>
        <w:spacing w:line="580" w:lineRule="exact"/>
        <w:ind w:firstLine="643" w:firstLineChars="200"/>
        <w:rPr>
          <w:rFonts w:hint="default" w:ascii="Times New Roman" w:hAnsi="Times New Roman" w:eastAsia="仿宋_GB2312" w:cs="Times New Roman"/>
          <w:sz w:val="32"/>
          <w:szCs w:val="32"/>
          <w:highlight w:val="none"/>
          <w:u w:val="singl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一</w:t>
      </w:r>
      <w:r>
        <w:rPr>
          <w:rFonts w:hint="default" w:ascii="Times New Roman" w:hAnsi="Times New Roman" w:eastAsia="楷体_GB2312" w:cs="Times New Roman"/>
          <w:b/>
          <w:sz w:val="32"/>
          <w:szCs w:val="32"/>
          <w:highlight w:val="none"/>
        </w:rPr>
        <w:t>）因公出国（境）经费</w:t>
      </w:r>
      <w:r>
        <w:rPr>
          <w:rFonts w:hint="default" w:ascii="Times New Roman" w:hAnsi="Times New Roman" w:eastAsia="楷体_GB2312" w:cs="Times New Roman"/>
          <w:b/>
          <w:sz w:val="32"/>
          <w:szCs w:val="32"/>
          <w:highlight w:val="none"/>
          <w:u w:val="none"/>
        </w:rPr>
        <w:t>与</w:t>
      </w:r>
      <w:r>
        <w:rPr>
          <w:rFonts w:hint="eastAsia" w:ascii="Times New Roman" w:hAnsi="Times New Roman" w:eastAsia="楷体_GB2312" w:cs="Times New Roman"/>
          <w:b/>
          <w:sz w:val="32"/>
          <w:szCs w:val="32"/>
          <w:highlight w:val="none"/>
          <w:u w:val="none"/>
          <w:lang w:eastAsia="zh-CN"/>
        </w:rPr>
        <w:t>202</w:t>
      </w:r>
      <w:r>
        <w:rPr>
          <w:rFonts w:hint="eastAsia" w:ascii="Times New Roman" w:hAnsi="Times New Roman" w:eastAsia="楷体_GB2312" w:cs="Times New Roman"/>
          <w:b/>
          <w:sz w:val="32"/>
          <w:szCs w:val="32"/>
          <w:highlight w:val="none"/>
          <w:u w:val="none"/>
          <w:lang w:val="en-US" w:eastAsia="zh-CN"/>
        </w:rPr>
        <w:t>4</w:t>
      </w:r>
      <w:r>
        <w:rPr>
          <w:rFonts w:hint="default" w:ascii="Times New Roman" w:hAnsi="Times New Roman" w:eastAsia="楷体_GB2312" w:cs="Times New Roman"/>
          <w:b/>
          <w:sz w:val="32"/>
          <w:szCs w:val="32"/>
          <w:highlight w:val="none"/>
          <w:u w:val="none"/>
          <w:lang w:eastAsia="zh-CN"/>
        </w:rPr>
        <w:t>年</w:t>
      </w:r>
      <w:r>
        <w:rPr>
          <w:rFonts w:hint="default" w:ascii="Times New Roman" w:hAnsi="Times New Roman" w:eastAsia="楷体_GB2312" w:cs="Times New Roman"/>
          <w:b/>
          <w:sz w:val="32"/>
          <w:szCs w:val="32"/>
          <w:highlight w:val="none"/>
          <w:u w:val="none"/>
        </w:rPr>
        <w:t>预算持平</w:t>
      </w:r>
      <w:r>
        <w:rPr>
          <w:rFonts w:hint="default" w:ascii="Times New Roman" w:hAnsi="Times New Roman" w:eastAsia="楷体_GB2312" w:cs="Times New Roman"/>
          <w:b/>
          <w:sz w:val="32"/>
          <w:szCs w:val="32"/>
          <w:highlight w:val="none"/>
        </w:rPr>
        <w:t>。</w:t>
      </w:r>
      <w:r>
        <w:rPr>
          <w:rFonts w:hint="default"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val="en-US" w:eastAsia="zh-CN"/>
        </w:rPr>
        <w:t>无</w:t>
      </w:r>
      <w:r>
        <w:rPr>
          <w:rFonts w:hint="eastAsia" w:ascii="Times New Roman" w:hAnsi="Times New Roman" w:eastAsia="仿宋_GB2312" w:cs="Times New Roman"/>
          <w:sz w:val="32"/>
          <w:szCs w:val="32"/>
          <w:highlight w:val="none"/>
          <w:u w:val="none"/>
        </w:rPr>
        <w:t>因公出国(境)</w:t>
      </w:r>
      <w:r>
        <w:rPr>
          <w:rFonts w:hint="eastAsia" w:ascii="Times New Roman" w:hAnsi="Times New Roman" w:eastAsia="仿宋_GB2312" w:cs="Times New Roman"/>
          <w:sz w:val="32"/>
          <w:szCs w:val="32"/>
          <w:highlight w:val="none"/>
          <w:u w:val="none"/>
          <w:lang w:val="en-US" w:eastAsia="zh-CN"/>
        </w:rPr>
        <w:t>需要</w:t>
      </w:r>
      <w:r>
        <w:rPr>
          <w:rFonts w:hint="default" w:ascii="Times New Roman" w:hAnsi="Times New Roman" w:eastAsia="仿宋_GB2312" w:cs="Times New Roman"/>
          <w:sz w:val="32"/>
          <w:szCs w:val="32"/>
          <w:highlight w:val="none"/>
        </w:rPr>
        <w:t>。</w:t>
      </w:r>
    </w:p>
    <w:p w14:paraId="5A416553">
      <w:pPr>
        <w:suppressAutoHyphens/>
        <w:bidi w:val="0"/>
        <w:spacing w:line="580" w:lineRule="exact"/>
        <w:ind w:firstLine="640"/>
        <w:rPr>
          <w:rFonts w:hint="default" w:ascii="Times New Roman" w:hAnsi="Times New Roman" w:eastAsia="黑体" w:cs="Times New Roman"/>
          <w:b/>
          <w:sz w:val="32"/>
          <w:szCs w:val="32"/>
          <w:highlight w:val="non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）公务接待费较</w:t>
      </w:r>
      <w:r>
        <w:rPr>
          <w:rFonts w:hint="eastAsia" w:ascii="Times New Roman" w:hAnsi="Times New Roman" w:eastAsia="楷体_GB2312" w:cs="Times New Roman"/>
          <w:b/>
          <w:sz w:val="32"/>
          <w:szCs w:val="32"/>
          <w:highlight w:val="none"/>
          <w:lang w:eastAsia="zh-CN"/>
        </w:rPr>
        <w:t>202</w:t>
      </w:r>
      <w:r>
        <w:rPr>
          <w:rFonts w:hint="eastAsia" w:ascii="Times New Roman" w:hAnsi="Times New Roman" w:eastAsia="楷体_GB2312" w:cs="Times New Roman"/>
          <w:b/>
          <w:sz w:val="32"/>
          <w:szCs w:val="32"/>
          <w:highlight w:val="none"/>
          <w:lang w:val="en-US" w:eastAsia="zh-CN"/>
        </w:rPr>
        <w:t>4</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预算</w:t>
      </w:r>
      <w:r>
        <w:rPr>
          <w:rFonts w:hint="default" w:ascii="Times New Roman" w:hAnsi="Times New Roman" w:eastAsia="楷体_GB2312" w:cs="Times New Roman"/>
          <w:b/>
          <w:sz w:val="32"/>
          <w:szCs w:val="32"/>
          <w:highlight w:val="none"/>
          <w:u w:val="none"/>
        </w:rPr>
        <w:t>下降</w:t>
      </w:r>
      <w:r>
        <w:rPr>
          <w:rFonts w:hint="eastAsia" w:ascii="Times New Roman" w:hAnsi="Times New Roman" w:eastAsia="仿宋_GB2312" w:cs="Times New Roman"/>
          <w:b/>
          <w:sz w:val="32"/>
          <w:szCs w:val="32"/>
          <w:highlight w:val="none"/>
          <w:lang w:val="en-US" w:eastAsia="zh-CN"/>
        </w:rPr>
        <w:t>3</w:t>
      </w:r>
      <w:r>
        <w:rPr>
          <w:rFonts w:hint="default" w:ascii="Times New Roman" w:hAnsi="Times New Roman" w:eastAsia="楷体_GB2312" w:cs="Times New Roman"/>
          <w:b/>
          <w:sz w:val="32"/>
          <w:szCs w:val="32"/>
          <w:highlight w:val="none"/>
        </w:rPr>
        <w:t>%。</w:t>
      </w:r>
      <w:r>
        <w:rPr>
          <w:rFonts w:hint="default"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val="en-US" w:eastAsia="zh-CN"/>
        </w:rPr>
        <w:t>按“三公”经费“只减不增</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的原则，主动压减经费</w:t>
      </w:r>
      <w:r>
        <w:rPr>
          <w:rFonts w:hint="default" w:ascii="Times New Roman" w:hAnsi="Times New Roman" w:eastAsia="仿宋_GB2312" w:cs="Times New Roman"/>
          <w:sz w:val="32"/>
          <w:szCs w:val="32"/>
          <w:highlight w:val="none"/>
        </w:rPr>
        <w:t>。</w:t>
      </w:r>
    </w:p>
    <w:p w14:paraId="2F61CE90">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公务接待费计划用于</w:t>
      </w:r>
      <w:r>
        <w:rPr>
          <w:rFonts w:hint="eastAsia" w:ascii="Times New Roman" w:hAnsi="Times New Roman" w:eastAsia="仿宋_GB2312" w:cs="Times New Roman"/>
          <w:sz w:val="32"/>
          <w:szCs w:val="32"/>
          <w:highlight w:val="none"/>
          <w:lang w:val="en-US" w:eastAsia="zh-CN"/>
        </w:rPr>
        <w:t>接待上级主管部门及其他</w:t>
      </w:r>
      <w:r>
        <w:rPr>
          <w:rFonts w:hint="eastAsia" w:ascii="Times New Roman" w:hAnsi="Times New Roman" w:eastAsia="方正仿宋_GBK" w:cs="Times New Roman"/>
          <w:color w:val="000000"/>
          <w:kern w:val="0"/>
          <w:sz w:val="33"/>
          <w:szCs w:val="33"/>
          <w:lang w:val="en-US" w:eastAsia="zh-CN" w:bidi="ar-SA"/>
        </w:rPr>
        <w:t>用于区经信局工作开展所必要的接待事项</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rPr>
        <w:t>。</w:t>
      </w:r>
    </w:p>
    <w:p w14:paraId="4A06B42A">
      <w:pPr>
        <w:suppressAutoHyphens/>
        <w:bidi w:val="0"/>
        <w:spacing w:line="580" w:lineRule="exact"/>
        <w:ind w:firstLine="640"/>
        <w:rPr>
          <w:rFonts w:hint="default" w:ascii="Times New Roman" w:hAnsi="Times New Roman" w:eastAsia="黑体" w:cs="Times New Roman"/>
          <w:b/>
          <w:sz w:val="32"/>
          <w:szCs w:val="32"/>
          <w:highlight w:val="non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三</w:t>
      </w:r>
      <w:r>
        <w:rPr>
          <w:rFonts w:hint="default" w:ascii="Times New Roman" w:hAnsi="Times New Roman" w:eastAsia="楷体_GB2312" w:cs="Times New Roman"/>
          <w:b/>
          <w:sz w:val="32"/>
          <w:szCs w:val="32"/>
          <w:highlight w:val="none"/>
        </w:rPr>
        <w:t>）公务用车购置及运行维护费较</w:t>
      </w:r>
      <w:r>
        <w:rPr>
          <w:rFonts w:hint="eastAsia" w:ascii="Times New Roman" w:hAnsi="Times New Roman" w:eastAsia="楷体_GB2312" w:cs="Times New Roman"/>
          <w:b/>
          <w:sz w:val="32"/>
          <w:szCs w:val="32"/>
          <w:highlight w:val="none"/>
          <w:lang w:eastAsia="zh-CN"/>
        </w:rPr>
        <w:t>202</w:t>
      </w:r>
      <w:r>
        <w:rPr>
          <w:rFonts w:hint="eastAsia" w:ascii="Times New Roman" w:hAnsi="Times New Roman" w:eastAsia="楷体_GB2312" w:cs="Times New Roman"/>
          <w:b/>
          <w:sz w:val="32"/>
          <w:szCs w:val="32"/>
          <w:highlight w:val="none"/>
          <w:lang w:val="en-US" w:eastAsia="zh-CN"/>
        </w:rPr>
        <w:t>4</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预算</w:t>
      </w:r>
      <w:r>
        <w:rPr>
          <w:rFonts w:hint="default" w:ascii="Times New Roman" w:hAnsi="Times New Roman" w:eastAsia="楷体_GB2312" w:cs="Times New Roman"/>
          <w:b/>
          <w:sz w:val="32"/>
          <w:szCs w:val="32"/>
          <w:highlight w:val="none"/>
          <w:u w:val="none"/>
        </w:rPr>
        <w:t>与</w:t>
      </w:r>
      <w:r>
        <w:rPr>
          <w:rFonts w:hint="eastAsia" w:ascii="Times New Roman" w:hAnsi="Times New Roman" w:eastAsia="楷体_GB2312" w:cs="Times New Roman"/>
          <w:b/>
          <w:sz w:val="32"/>
          <w:szCs w:val="32"/>
          <w:highlight w:val="none"/>
          <w:u w:val="none"/>
          <w:lang w:eastAsia="zh-CN"/>
        </w:rPr>
        <w:t>202</w:t>
      </w:r>
      <w:r>
        <w:rPr>
          <w:rFonts w:hint="eastAsia" w:ascii="Times New Roman" w:hAnsi="Times New Roman" w:eastAsia="楷体_GB2312" w:cs="Times New Roman"/>
          <w:b/>
          <w:sz w:val="32"/>
          <w:szCs w:val="32"/>
          <w:highlight w:val="none"/>
          <w:u w:val="none"/>
          <w:lang w:val="en-US" w:eastAsia="zh-CN"/>
        </w:rPr>
        <w:t>4</w:t>
      </w:r>
      <w:r>
        <w:rPr>
          <w:rFonts w:hint="default" w:ascii="Times New Roman" w:hAnsi="Times New Roman" w:eastAsia="楷体_GB2312" w:cs="Times New Roman"/>
          <w:b/>
          <w:sz w:val="32"/>
          <w:szCs w:val="32"/>
          <w:highlight w:val="none"/>
          <w:u w:val="none"/>
          <w:lang w:eastAsia="zh-CN"/>
        </w:rPr>
        <w:t>年</w:t>
      </w:r>
      <w:r>
        <w:rPr>
          <w:rFonts w:hint="default" w:ascii="Times New Roman" w:hAnsi="Times New Roman" w:eastAsia="楷体_GB2312" w:cs="Times New Roman"/>
          <w:b/>
          <w:sz w:val="32"/>
          <w:szCs w:val="32"/>
          <w:highlight w:val="none"/>
          <w:u w:val="none"/>
        </w:rPr>
        <w:t>预算持平</w:t>
      </w:r>
      <w:r>
        <w:rPr>
          <w:rFonts w:hint="default" w:ascii="Times New Roman" w:hAnsi="Times New Roman" w:eastAsia="楷体_GB2312" w:cs="Times New Roman"/>
          <w:b/>
          <w:sz w:val="32"/>
          <w:szCs w:val="32"/>
          <w:highlight w:val="none"/>
        </w:rPr>
        <w:t>。</w:t>
      </w:r>
      <w:r>
        <w:rPr>
          <w:rFonts w:hint="default"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u w:val="none"/>
        </w:rPr>
        <w:t>我单位无公务用车，公务用车购置未安排，公务用车运行维护费未安排</w:t>
      </w:r>
      <w:r>
        <w:rPr>
          <w:rFonts w:hint="default" w:ascii="Times New Roman" w:hAnsi="Times New Roman" w:eastAsia="仿宋_GB2312" w:cs="Times New Roman"/>
          <w:sz w:val="32"/>
          <w:szCs w:val="32"/>
          <w:highlight w:val="none"/>
        </w:rPr>
        <w:t>。</w:t>
      </w:r>
    </w:p>
    <w:p w14:paraId="3D5D1B72">
      <w:pPr>
        <w:suppressAutoHyphens/>
        <w:bidi w:val="0"/>
        <w:spacing w:line="58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单位现有公务用车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辆，其中：轿车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辆，旅行车（含商务车）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辆，越野车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辆，大型客、货车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p>
    <w:p w14:paraId="059CFE9D">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安排公务用车购置费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拟</w:t>
      </w:r>
      <w:r>
        <w:rPr>
          <w:rFonts w:hint="default" w:ascii="Times New Roman" w:hAnsi="Times New Roman" w:eastAsia="仿宋_GB2312" w:cs="Times New Roman"/>
          <w:sz w:val="32"/>
          <w:szCs w:val="32"/>
          <w:highlight w:val="none"/>
        </w:rPr>
        <w:t>购置公务用车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辆，其中：轿车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辆，旅行车（含商务车）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辆，越野车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辆，大型客、货车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p>
    <w:p w14:paraId="4050A42C">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安排公务用车运行维护费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我单位无公务用车</w:t>
      </w:r>
      <w:r>
        <w:rPr>
          <w:rFonts w:hint="default" w:ascii="Times New Roman" w:hAnsi="Times New Roman" w:eastAsia="仿宋_GB2312" w:cs="Times New Roman"/>
          <w:sz w:val="32"/>
          <w:szCs w:val="32"/>
          <w:highlight w:val="none"/>
        </w:rPr>
        <w:t>。</w:t>
      </w:r>
    </w:p>
    <w:p w14:paraId="64215611">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政府性基金预算支出</w:t>
      </w:r>
      <w:r>
        <w:rPr>
          <w:rFonts w:hint="default" w:ascii="Times New Roman" w:hAnsi="Times New Roman" w:eastAsia="黑体" w:cs="Times New Roman"/>
          <w:sz w:val="32"/>
          <w:szCs w:val="32"/>
          <w:highlight w:val="none"/>
          <w:lang w:eastAsia="zh-CN"/>
        </w:rPr>
        <w:t>情况说明</w:t>
      </w:r>
    </w:p>
    <w:p w14:paraId="50031678">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区经信局</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没有使用政府性基金预算拨款安排的支出。</w:t>
      </w:r>
    </w:p>
    <w:p w14:paraId="42AE187E">
      <w:p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、国有资本经营预算</w:t>
      </w:r>
      <w:r>
        <w:rPr>
          <w:rFonts w:hint="default" w:ascii="Times New Roman" w:hAnsi="Times New Roman" w:eastAsia="黑体" w:cs="Times New Roman"/>
          <w:sz w:val="32"/>
          <w:szCs w:val="32"/>
          <w:highlight w:val="none"/>
          <w:lang w:eastAsia="zh-CN"/>
        </w:rPr>
        <w:t>情况说明</w:t>
      </w:r>
    </w:p>
    <w:p w14:paraId="22ED3AD5">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u w:val="none"/>
          <w:lang w:val="en-US" w:eastAsia="zh-CN"/>
        </w:rPr>
        <w:t>区经信局</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没有使用国有资本经营预算拨款安排的支出。</w:t>
      </w:r>
    </w:p>
    <w:p w14:paraId="7C518C95">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其他重要事项的情况说明</w:t>
      </w:r>
    </w:p>
    <w:p w14:paraId="5B84C8FA">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（一）机关运行经费</w:t>
      </w:r>
      <w:r>
        <w:rPr>
          <w:rFonts w:hint="default" w:ascii="Times New Roman" w:hAnsi="Times New Roman" w:eastAsia="楷体_GB2312" w:cs="Times New Roman"/>
          <w:b/>
          <w:sz w:val="32"/>
          <w:szCs w:val="32"/>
          <w:highlight w:val="none"/>
          <w:lang w:eastAsia="zh-CN"/>
        </w:rPr>
        <w:t>情况</w:t>
      </w:r>
    </w:p>
    <w:p w14:paraId="5FE2211A">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区经信局</w:t>
      </w:r>
      <w:r>
        <w:rPr>
          <w:rFonts w:hint="default" w:ascii="Times New Roman" w:hAnsi="Times New Roman" w:eastAsia="仿宋_GB2312" w:cs="Times New Roman"/>
          <w:sz w:val="32"/>
          <w:szCs w:val="32"/>
          <w:highlight w:val="none"/>
        </w:rPr>
        <w:t>下属</w:t>
      </w:r>
      <w:r>
        <w:rPr>
          <w:rFonts w:hint="eastAsia" w:ascii="Times New Roman" w:hAnsi="Times New Roman" w:eastAsia="仿宋_GB2312" w:cs="Times New Roman"/>
          <w:sz w:val="32"/>
          <w:szCs w:val="32"/>
          <w:highlight w:val="none"/>
          <w:lang w:val="en-US" w:eastAsia="zh-CN"/>
        </w:rPr>
        <w:t>区经信局机关</w:t>
      </w:r>
      <w:r>
        <w:rPr>
          <w:rFonts w:hint="default" w:ascii="Times New Roman" w:hAnsi="Times New Roman" w:eastAsia="仿宋_GB2312" w:cs="Times New Roman"/>
          <w:sz w:val="32"/>
          <w:szCs w:val="32"/>
          <w:highlight w:val="none"/>
        </w:rPr>
        <w:t>等</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家</w:t>
      </w:r>
      <w:r>
        <w:rPr>
          <w:rFonts w:hint="eastAsia" w:ascii="Times New Roman" w:hAnsi="Times New Roman" w:eastAsia="仿宋_GB2312" w:cs="Times New Roman"/>
          <w:sz w:val="32"/>
          <w:szCs w:val="32"/>
          <w:highlight w:val="none"/>
          <w:lang w:val="en-US" w:eastAsia="zh-CN"/>
        </w:rPr>
        <w:t>行政单位以及区经贸服务中心1家</w:t>
      </w:r>
      <w:r>
        <w:rPr>
          <w:rFonts w:hint="default" w:ascii="Times New Roman" w:hAnsi="Times New Roman" w:eastAsia="仿宋_GB2312" w:cs="Times New Roman"/>
          <w:sz w:val="32"/>
          <w:szCs w:val="32"/>
          <w:highlight w:val="none"/>
        </w:rPr>
        <w:t>事业单位的机关运行经费财政拨款预算为</w:t>
      </w:r>
      <w:r>
        <w:rPr>
          <w:rFonts w:hint="eastAsia" w:ascii="Times New Roman" w:hAnsi="Times New Roman" w:eastAsia="仿宋_GB2312" w:cs="Times New Roman"/>
          <w:sz w:val="32"/>
          <w:szCs w:val="32"/>
          <w:highlight w:val="none"/>
          <w:lang w:val="en-US" w:eastAsia="zh-CN"/>
        </w:rPr>
        <w:t>32.31</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w:t>
      </w:r>
      <w:r>
        <w:rPr>
          <w:rFonts w:hint="default" w:ascii="Times New Roman" w:hAnsi="Times New Roman" w:eastAsia="仿宋_GB2312" w:cs="Times New Roman"/>
          <w:sz w:val="32"/>
          <w:szCs w:val="32"/>
          <w:highlight w:val="none"/>
          <w:u w:val="none"/>
        </w:rPr>
        <w:t>增加</w:t>
      </w:r>
      <w:r>
        <w:rPr>
          <w:rFonts w:hint="eastAsia" w:ascii="Times New Roman" w:hAnsi="Times New Roman" w:eastAsia="仿宋_GB2312" w:cs="Times New Roman"/>
          <w:sz w:val="32"/>
          <w:szCs w:val="32"/>
          <w:highlight w:val="none"/>
          <w:lang w:val="en-US" w:eastAsia="zh-CN"/>
        </w:rPr>
        <w:t>1.21</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u w:val="none"/>
        </w:rPr>
        <w:t>，增长</w:t>
      </w:r>
      <w:r>
        <w:rPr>
          <w:rFonts w:hint="eastAsia" w:ascii="Times New Roman" w:hAnsi="Times New Roman" w:eastAsia="仿宋_GB2312" w:cs="Times New Roman"/>
          <w:sz w:val="32"/>
          <w:szCs w:val="32"/>
          <w:highlight w:val="none"/>
          <w:u w:val="none"/>
          <w:lang w:val="en-US" w:eastAsia="zh-CN"/>
        </w:rPr>
        <w:t>3.89</w:t>
      </w:r>
      <w:r>
        <w:rPr>
          <w:rFonts w:hint="default"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val="en-US" w:eastAsia="zh-CN"/>
        </w:rPr>
        <w:t>新增1名事业人员</w:t>
      </w:r>
      <w:r>
        <w:rPr>
          <w:rFonts w:hint="default" w:ascii="Times New Roman" w:hAnsi="Times New Roman" w:eastAsia="仿宋_GB2312" w:cs="Times New Roman"/>
          <w:sz w:val="32"/>
          <w:szCs w:val="32"/>
          <w:highlight w:val="none"/>
        </w:rPr>
        <w:t>。</w:t>
      </w:r>
    </w:p>
    <w:p w14:paraId="7FF5D4F6">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（二）政府采购情况</w:t>
      </w:r>
    </w:p>
    <w:p w14:paraId="3DEE06A5">
      <w:pPr>
        <w:suppressAutoHyphens/>
        <w:bidi w:val="0"/>
        <w:spacing w:line="580" w:lineRule="exact"/>
        <w:ind w:firstLine="640" w:firstLineChars="200"/>
        <w:rPr>
          <w:rFonts w:hint="default" w:ascii="Times New Roman" w:hAnsi="Times New Roman" w:eastAsia="楷体_GB2312" w:cs="Times New Roman"/>
          <w:b/>
          <w:sz w:val="32"/>
          <w:szCs w:val="32"/>
          <w:highlight w:val="none"/>
        </w:rPr>
      </w:pPr>
      <w:r>
        <w:rPr>
          <w:rFonts w:hint="eastAsia" w:ascii="Times New Roman" w:hAnsi="Times New Roman" w:eastAsia="仿宋_GB2312" w:cs="Times New Roman"/>
          <w:sz w:val="32"/>
          <w:szCs w:val="32"/>
          <w:highlight w:val="none"/>
          <w:u w:val="none"/>
          <w:lang w:val="en-US" w:eastAsia="zh-CN"/>
        </w:rPr>
        <w:t>区经信局</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年安排政府采购预算</w:t>
      </w:r>
      <w:r>
        <w:rPr>
          <w:rFonts w:hint="eastAsia" w:ascii="Times New Roman" w:hAnsi="Times New Roman" w:eastAsia="仿宋_GB2312" w:cs="Times New Roman"/>
          <w:sz w:val="32"/>
          <w:szCs w:val="32"/>
          <w:highlight w:val="none"/>
          <w:lang w:val="en-US" w:eastAsia="zh-CN"/>
        </w:rPr>
        <w:t>0.4</w:t>
      </w:r>
      <w:r>
        <w:rPr>
          <w:rFonts w:hint="default" w:ascii="Times New Roman" w:hAnsi="Times New Roman" w:eastAsia="仿宋_GB2312" w:cs="Times New Roman"/>
          <w:sz w:val="32"/>
          <w:szCs w:val="32"/>
          <w:highlight w:val="none"/>
          <w:lang w:eastAsia="zh-CN"/>
        </w:rPr>
        <w:t>万元，其中，政府采购货物预算</w:t>
      </w:r>
      <w:r>
        <w:rPr>
          <w:rFonts w:hint="eastAsia" w:ascii="Times New Roman" w:hAnsi="Times New Roman" w:eastAsia="仿宋_GB2312" w:cs="Times New Roman"/>
          <w:sz w:val="32"/>
          <w:szCs w:val="32"/>
          <w:highlight w:val="none"/>
          <w:lang w:val="en-US" w:eastAsia="zh-CN"/>
        </w:rPr>
        <w:t>0.4</w:t>
      </w:r>
      <w:r>
        <w:rPr>
          <w:rFonts w:hint="default" w:ascii="Times New Roman" w:hAnsi="Times New Roman" w:eastAsia="仿宋_GB2312" w:cs="Times New Roman"/>
          <w:sz w:val="32"/>
          <w:szCs w:val="32"/>
          <w:highlight w:val="none"/>
          <w:lang w:eastAsia="zh-CN"/>
        </w:rPr>
        <w:t>万元；政府采购工程预算0万元；政府采购服务预算</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eastAsia="zh-CN"/>
        </w:rPr>
        <w:t>万元</w:t>
      </w:r>
      <w:r>
        <w:rPr>
          <w:rFonts w:hint="default" w:ascii="Times New Roman" w:hAnsi="Times New Roman" w:eastAsia="仿宋_GB2312" w:cs="Times New Roman"/>
          <w:sz w:val="32"/>
          <w:szCs w:val="32"/>
          <w:highlight w:val="none"/>
        </w:rPr>
        <w:t>。</w:t>
      </w:r>
    </w:p>
    <w:p w14:paraId="7C243AE2">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（三）国有资产占有使用情况</w:t>
      </w:r>
    </w:p>
    <w:p w14:paraId="581164A7">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截至</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底，</w:t>
      </w:r>
      <w:r>
        <w:rPr>
          <w:rFonts w:hint="eastAsia" w:ascii="Times New Roman" w:hAnsi="Times New Roman" w:eastAsia="仿宋_GB2312" w:cs="Times New Roman"/>
          <w:sz w:val="32"/>
          <w:szCs w:val="32"/>
          <w:highlight w:val="none"/>
          <w:lang w:val="en-US" w:eastAsia="zh-CN"/>
        </w:rPr>
        <w:t>区经信局</w:t>
      </w:r>
      <w:r>
        <w:rPr>
          <w:rFonts w:hint="default" w:ascii="Times New Roman" w:hAnsi="Times New Roman" w:eastAsia="仿宋_GB2312" w:cs="Times New Roman"/>
          <w:sz w:val="32"/>
          <w:szCs w:val="32"/>
          <w:highlight w:val="none"/>
        </w:rPr>
        <w:t>所属各预算单位共有车辆</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辆，其中，定向保障用车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辆、执法执勤用车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辆。单位价值200万元以上大型设备</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台。</w:t>
      </w:r>
    </w:p>
    <w:p w14:paraId="0E526DE3">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部门预算未安排购置车辆及单位价值200万元以上大型设备。</w:t>
      </w:r>
    </w:p>
    <w:p w14:paraId="5A002048">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（四）</w:t>
      </w:r>
      <w:r>
        <w:rPr>
          <w:rFonts w:hint="default" w:ascii="Times New Roman" w:hAnsi="Times New Roman" w:eastAsia="楷体_GB2312" w:cs="Times New Roman"/>
          <w:b/>
          <w:sz w:val="32"/>
          <w:szCs w:val="32"/>
          <w:highlight w:val="none"/>
          <w:lang w:eastAsia="zh-CN"/>
        </w:rPr>
        <w:t>预算绩效情况</w:t>
      </w:r>
    </w:p>
    <w:p w14:paraId="4738DDD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区经信局</w:t>
      </w:r>
      <w:r>
        <w:rPr>
          <w:rFonts w:hint="default" w:ascii="Times New Roman" w:hAnsi="Times New Roman" w:eastAsia="仿宋_GB2312" w:cs="Times New Roman"/>
          <w:sz w:val="32"/>
          <w:szCs w:val="32"/>
          <w:highlight w:val="none"/>
          <w:lang w:val="en-US" w:eastAsia="zh-CN"/>
        </w:rPr>
        <w:t>开展绩效目标管理的项目</w:t>
      </w:r>
      <w:r>
        <w:rPr>
          <w:rFonts w:hint="eastAsia" w:ascii="Times New Roman" w:hAnsi="Times New Roman" w:eastAsia="仿宋_GB2312" w:cs="Times New Roman"/>
          <w:sz w:val="32"/>
          <w:szCs w:val="32"/>
          <w:highlight w:val="none"/>
          <w:lang w:val="en-US" w:eastAsia="zh-CN"/>
        </w:rPr>
        <w:t>27</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653.32</w:t>
      </w:r>
      <w:r>
        <w:rPr>
          <w:rFonts w:hint="default" w:ascii="Times New Roman" w:hAnsi="Times New Roman" w:eastAsia="仿宋_GB2312" w:cs="Times New Roman"/>
          <w:sz w:val="32"/>
          <w:szCs w:val="32"/>
          <w:highlight w:val="none"/>
          <w:lang w:eastAsia="zh-CN"/>
        </w:rPr>
        <w:t>万元。其中：人员类项目</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211.09</w:t>
      </w:r>
      <w:r>
        <w:rPr>
          <w:rFonts w:hint="default" w:ascii="Times New Roman" w:hAnsi="Times New Roman" w:eastAsia="仿宋_GB2312" w:cs="Times New Roman"/>
          <w:sz w:val="32"/>
          <w:szCs w:val="32"/>
          <w:highlight w:val="none"/>
          <w:lang w:eastAsia="zh-CN"/>
        </w:rPr>
        <w:t>万元；运转类项目</w:t>
      </w: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32.31</w:t>
      </w:r>
      <w:r>
        <w:rPr>
          <w:rFonts w:hint="default" w:ascii="Times New Roman" w:hAnsi="Times New Roman" w:eastAsia="仿宋_GB2312" w:cs="Times New Roman"/>
          <w:sz w:val="32"/>
          <w:szCs w:val="32"/>
          <w:highlight w:val="none"/>
          <w:lang w:eastAsia="zh-CN"/>
        </w:rPr>
        <w:t>万元；特定目标类项目</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409.92</w:t>
      </w:r>
      <w:r>
        <w:rPr>
          <w:rFonts w:hint="default" w:ascii="Times New Roman" w:hAnsi="Times New Roman" w:eastAsia="仿宋_GB2312" w:cs="Times New Roman"/>
          <w:sz w:val="32"/>
          <w:szCs w:val="32"/>
          <w:highlight w:val="none"/>
          <w:lang w:eastAsia="zh-CN"/>
        </w:rPr>
        <w:t>万元。</w:t>
      </w:r>
    </w:p>
    <w:p w14:paraId="7C94A3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highlight w:val="none"/>
          <w:u w:val="single"/>
          <w:lang w:val="en-US" w:eastAsia="zh-CN" w:bidi="ar-SA"/>
        </w:rPr>
      </w:pPr>
      <w:r>
        <w:rPr>
          <w:rFonts w:hint="default" w:ascii="Times New Roman" w:hAnsi="Times New Roman" w:eastAsia="仿宋_GB2312" w:cs="Times New Roman"/>
          <w:color w:val="auto"/>
          <w:kern w:val="2"/>
          <w:sz w:val="32"/>
          <w:szCs w:val="32"/>
          <w:highlight w:val="none"/>
          <w:u w:val="single"/>
          <w:lang w:val="en-US" w:eastAsia="zh-CN" w:bidi="ar-SA"/>
        </w:rPr>
        <w:br w:type="page"/>
      </w:r>
    </w:p>
    <w:p w14:paraId="1FB326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pPr>
    </w:p>
    <w:p w14:paraId="266DB8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2999B9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214D69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143630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386A2E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6269DC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33C853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CF385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5471A32B">
      <w:pPr>
        <w:numPr>
          <w:ilvl w:val="0"/>
          <w:numId w:val="0"/>
        </w:numPr>
        <w:shd w:val="clear" w:color="auto" w:fill="auto"/>
        <w:ind w:left="0" w:leftChars="0" w:right="0" w:rightChars="0" w:firstLine="0" w:firstLineChars="0"/>
        <w:jc w:val="center"/>
        <w:outlineLvl w:val="0"/>
        <w:rPr>
          <w:rFonts w:hint="default"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 xml:space="preserve">第三部分  </w:t>
      </w:r>
      <w:r>
        <w:rPr>
          <w:rFonts w:hint="default" w:ascii="Times New Roman" w:hAnsi="Times New Roman" w:eastAsia="方正小标宋简体" w:cs="方正小标宋简体"/>
          <w:color w:val="auto"/>
          <w:kern w:val="0"/>
          <w:sz w:val="52"/>
          <w:szCs w:val="52"/>
          <w:highlight w:val="none"/>
          <w:shd w:val="clear" w:color="auto" w:fill="auto"/>
          <w:lang w:val="en-US" w:eastAsia="zh-CN" w:bidi="ar"/>
        </w:rPr>
        <w:t>名词解释</w:t>
      </w:r>
    </w:p>
    <w:p w14:paraId="7BD8D961">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sectPr>
          <w:footerReference r:id="rId5"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14:paraId="36878A9D">
      <w:pPr>
        <w:spacing w:line="590" w:lineRule="exact"/>
        <w:ind w:firstLine="640" w:firstLineChars="200"/>
        <w:rPr>
          <w:rFonts w:ascii="Times New Roman" w:hAnsi="Times New Roman" w:eastAsia="仿宋_GB2312"/>
          <w:sz w:val="32"/>
          <w:szCs w:val="32"/>
          <w:highlight w:val="none"/>
        </w:rPr>
      </w:pPr>
      <w:r>
        <w:rPr>
          <w:rFonts w:hint="default" w:ascii="Times New Roman" w:hAnsi="Times New Roman" w:eastAsia="仿宋_GB2312" w:cs="Times New Roman"/>
          <w:sz w:val="32"/>
          <w:szCs w:val="32"/>
          <w:highlight w:val="none"/>
        </w:rPr>
        <w:t>1</w:t>
      </w:r>
      <w:r>
        <w:rPr>
          <w:rFonts w:hint="eastAsia" w:ascii="Times New Roman" w:hAnsi="Times New Roman" w:eastAsia="仿宋_GB2312"/>
          <w:sz w:val="32"/>
          <w:szCs w:val="32"/>
          <w:highlight w:val="none"/>
        </w:rPr>
        <w:t>.一般公共预算拨款收入：指</w:t>
      </w:r>
      <w:r>
        <w:rPr>
          <w:rFonts w:hint="eastAsia" w:ascii="Times New Roman" w:hAnsi="Times New Roman" w:eastAsia="仿宋_GB2312"/>
          <w:sz w:val="32"/>
          <w:szCs w:val="32"/>
          <w:highlight w:val="none"/>
          <w:lang w:val="en-US" w:eastAsia="zh-CN"/>
        </w:rPr>
        <w:t>区</w:t>
      </w:r>
      <w:r>
        <w:rPr>
          <w:rFonts w:hint="eastAsia" w:ascii="Times New Roman" w:hAnsi="Times New Roman" w:eastAsia="仿宋_GB2312"/>
          <w:sz w:val="32"/>
          <w:szCs w:val="32"/>
          <w:highlight w:val="none"/>
        </w:rPr>
        <w:t>级财政当年拨付的资金。</w:t>
      </w:r>
    </w:p>
    <w:p w14:paraId="264506E9">
      <w:pPr>
        <w:spacing w:line="59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2.年初结转和结余：指以前年度尚未完成、结转到本年按有关规定继续使用的资金。</w:t>
      </w:r>
    </w:p>
    <w:p w14:paraId="0EA0FAD0">
      <w:pPr>
        <w:spacing w:line="59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商业服务业等支出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val="en-US" w:eastAsia="zh-CN"/>
        </w:rPr>
        <w:t>商业流通事务</w:t>
      </w:r>
      <w:r>
        <w:rPr>
          <w:rFonts w:hint="eastAsia" w:ascii="Times New Roman" w:hAnsi="Times New Roman" w:eastAsia="仿宋_GB2312"/>
          <w:sz w:val="32"/>
          <w:szCs w:val="32"/>
          <w:highlight w:val="none"/>
        </w:rPr>
        <w:t>（款）行政运行（项）：指</w:t>
      </w:r>
      <w:r>
        <w:rPr>
          <w:rFonts w:hint="default" w:ascii="Times New Roman" w:hAnsi="Times New Roman" w:eastAsia="仿宋_GB2312" w:cs="Times New Roman"/>
          <w:sz w:val="32"/>
          <w:szCs w:val="32"/>
          <w:highlight w:val="none"/>
          <w:lang w:val="en-US" w:eastAsia="zh-CN"/>
        </w:rPr>
        <w:t>区级</w:t>
      </w:r>
      <w:r>
        <w:rPr>
          <w:rFonts w:hint="eastAsia" w:ascii="Times New Roman" w:hAnsi="Times New Roman" w:eastAsia="仿宋_GB2312"/>
          <w:sz w:val="32"/>
          <w:szCs w:val="32"/>
          <w:highlight w:val="none"/>
        </w:rPr>
        <w:t>机关及参公管理事业单位用于保障机构正常运行、开展日常工作的基本支出。</w:t>
      </w:r>
    </w:p>
    <w:p w14:paraId="51CACA8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.基本支出：指为保证机构正常运转，完成日常工作任务而发生的人员支出和公用支出。</w:t>
      </w:r>
    </w:p>
    <w:p w14:paraId="7DD2BF7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.项目支出：指在基本支出之外为完成特定行政任务和事业发展目标所发生的支出。</w:t>
      </w:r>
    </w:p>
    <w:p w14:paraId="13E7CD0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E60444B">
      <w:pPr>
        <w:spacing w:line="240" w:lineRule="auto"/>
        <w:ind w:firstLine="640" w:firstLineChars="200"/>
        <w:rPr>
          <w:rFonts w:hint="default" w:ascii="Times New Roman" w:hAnsi="Times New Roman" w:eastAsia="楷体" w:cs="Times New Roman"/>
          <w:b/>
          <w:color w:val="FF0000"/>
          <w:sz w:val="32"/>
          <w:szCs w:val="32"/>
          <w:highlight w:val="none"/>
        </w:rPr>
      </w:pP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.机关运行经费：为保障行政单位（包含参照公务员法管理的事业单位）运行用于购买货物和服务的各项资金。包括办公及印刷费、邮电费、差旅费、会议费一般设备购置费等费用开支。</w:t>
      </w:r>
      <w:r>
        <w:rPr>
          <w:rFonts w:hint="default" w:ascii="Times New Roman" w:hAnsi="Times New Roman" w:eastAsia="楷体" w:cs="Times New Roman"/>
          <w:b/>
          <w:color w:val="FF0000"/>
          <w:sz w:val="32"/>
          <w:szCs w:val="32"/>
          <w:highlight w:val="none"/>
        </w:rPr>
        <w:br w:type="page"/>
      </w:r>
    </w:p>
    <w:p w14:paraId="119A90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C70B0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29417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5B1138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6195AA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1507CE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367506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2DC37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69C587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B78526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default"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第四部分  广安市前锋区经济和信息化局</w:t>
      </w:r>
    </w:p>
    <w:p w14:paraId="4934EF4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1"/>
        <w:rPr>
          <w:rFonts w:hint="eastAsia" w:ascii="Times New Roman" w:hAnsi="Times New Roman" w:eastAsia="方正小标宋简体" w:cs="方正小标宋简体"/>
          <w:color w:val="auto"/>
          <w:kern w:val="0"/>
          <w:sz w:val="36"/>
          <w:szCs w:val="36"/>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2025年部门预算表</w:t>
      </w:r>
    </w:p>
    <w:p w14:paraId="529F9E1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6"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14:paraId="48909410">
      <w:pPr>
        <w:spacing w:line="600" w:lineRule="exact"/>
        <w:ind w:firstLine="643" w:firstLineChars="200"/>
        <w:rPr>
          <w:rFonts w:hint="eastAsia" w:ascii="Times New Roman" w:hAnsi="Times New Roman" w:eastAsia="楷体" w:cs="Times New Roman"/>
          <w:b/>
          <w:color w:val="FF0000"/>
          <w:sz w:val="32"/>
          <w:szCs w:val="32"/>
          <w:highlight w:val="none"/>
          <w:lang w:eastAsia="zh-CN"/>
        </w:rPr>
      </w:pPr>
    </w:p>
    <w:p w14:paraId="4CFB1838">
      <w:pPr>
        <w:spacing w:line="600" w:lineRule="exact"/>
        <w:rPr>
          <w:rFonts w:hint="default" w:ascii="Times New Roman" w:hAnsi="Times New Roman" w:eastAsia="仿宋_GB2312" w:cs="Times New Roman"/>
          <w:sz w:val="32"/>
          <w:szCs w:val="32"/>
          <w:highlight w:val="none"/>
        </w:rPr>
      </w:pPr>
    </w:p>
    <w:p w14:paraId="4D94E310">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附件：</w:t>
      </w:r>
      <w:r>
        <w:rPr>
          <w:rFonts w:hint="default" w:ascii="Times New Roman" w:hAnsi="Times New Roman" w:eastAsia="仿宋_GB2312" w:cs="Times New Roman"/>
          <w:sz w:val="32"/>
          <w:szCs w:val="32"/>
          <w:highlight w:val="none"/>
        </w:rPr>
        <w:t>表1 部门收支总表</w:t>
      </w:r>
    </w:p>
    <w:p w14:paraId="7519C516">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表1-1 部门收入总表</w:t>
      </w:r>
    </w:p>
    <w:p w14:paraId="0644047A">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表1-2 部门支出总表</w:t>
      </w:r>
    </w:p>
    <w:p w14:paraId="01792EF7">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14:paraId="56FA98D5">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14:paraId="7D1F3460">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14:paraId="7A4E2C3D">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14:paraId="42565ECE">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14:paraId="69B00219">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14:paraId="71A2C83B">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p>
    <w:p w14:paraId="120A41B8">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14:paraId="581EFC41">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14:paraId="362294FF">
      <w:pPr>
        <w:spacing w:line="600" w:lineRule="exact"/>
        <w:ind w:firstLine="1600" w:firstLineChars="5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表6 部门预算项目绩效目标</w:t>
      </w:r>
      <w:r>
        <w:rPr>
          <w:rFonts w:hint="default" w:ascii="Times New Roman" w:hAnsi="Times New Roman" w:eastAsia="仿宋_GB2312" w:cs="Times New Roman"/>
          <w:sz w:val="32"/>
          <w:szCs w:val="32"/>
          <w:highlight w:val="none"/>
          <w:lang w:eastAsia="zh-CN"/>
        </w:rPr>
        <w:t>表</w:t>
      </w:r>
    </w:p>
    <w:p w14:paraId="0B3E860D">
      <w:pPr>
        <w:spacing w:line="600" w:lineRule="exact"/>
        <w:ind w:firstLine="1600" w:firstLineChars="5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p>
    <w:p w14:paraId="142D875E">
      <w:pPr>
        <w:spacing w:line="600" w:lineRule="exact"/>
        <w:ind w:firstLine="562" w:firstLineChars="200"/>
        <w:rPr>
          <w:rFonts w:hint="default" w:ascii="Times New Roman" w:hAnsi="Times New Roman" w:eastAsia="楷体" w:cs="Times New Roman"/>
          <w:b/>
          <w:color w:val="FF0000"/>
          <w:sz w:val="28"/>
          <w:szCs w:val="32"/>
          <w:highlight w:val="none"/>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2343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30A15">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81209">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05860">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5D19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124017">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124017">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MGE0Njc5ZjgwMDY1MTlkMTcxZDQ0Y2I2NTJlNWYifQ=="/>
  </w:docVars>
  <w:rsids>
    <w:rsidRoot w:val="00E170CA"/>
    <w:rsid w:val="000072F1"/>
    <w:rsid w:val="00076C36"/>
    <w:rsid w:val="00081E5A"/>
    <w:rsid w:val="00085EA3"/>
    <w:rsid w:val="000C5775"/>
    <w:rsid w:val="0012441B"/>
    <w:rsid w:val="00144BB5"/>
    <w:rsid w:val="00191D09"/>
    <w:rsid w:val="00197B77"/>
    <w:rsid w:val="001A6DE7"/>
    <w:rsid w:val="001D451F"/>
    <w:rsid w:val="0020334B"/>
    <w:rsid w:val="00216A91"/>
    <w:rsid w:val="002538F6"/>
    <w:rsid w:val="00260ABE"/>
    <w:rsid w:val="00270FD0"/>
    <w:rsid w:val="00276DC1"/>
    <w:rsid w:val="002C33AE"/>
    <w:rsid w:val="00322AF0"/>
    <w:rsid w:val="00331237"/>
    <w:rsid w:val="00337AE8"/>
    <w:rsid w:val="0034453B"/>
    <w:rsid w:val="00373878"/>
    <w:rsid w:val="00381239"/>
    <w:rsid w:val="003B5F97"/>
    <w:rsid w:val="003F53CB"/>
    <w:rsid w:val="004073D6"/>
    <w:rsid w:val="0045340C"/>
    <w:rsid w:val="00482C46"/>
    <w:rsid w:val="00493DFD"/>
    <w:rsid w:val="004D0BB0"/>
    <w:rsid w:val="004D5290"/>
    <w:rsid w:val="004D75ED"/>
    <w:rsid w:val="005130EB"/>
    <w:rsid w:val="00521CB3"/>
    <w:rsid w:val="005428A5"/>
    <w:rsid w:val="00576321"/>
    <w:rsid w:val="00576FB4"/>
    <w:rsid w:val="005C3869"/>
    <w:rsid w:val="00611D9C"/>
    <w:rsid w:val="0062409E"/>
    <w:rsid w:val="00666B82"/>
    <w:rsid w:val="0070051F"/>
    <w:rsid w:val="00764F01"/>
    <w:rsid w:val="007665D8"/>
    <w:rsid w:val="00777B93"/>
    <w:rsid w:val="0079110C"/>
    <w:rsid w:val="007C087B"/>
    <w:rsid w:val="0080402B"/>
    <w:rsid w:val="00845C4F"/>
    <w:rsid w:val="00861659"/>
    <w:rsid w:val="008B7368"/>
    <w:rsid w:val="008C5985"/>
    <w:rsid w:val="008F2303"/>
    <w:rsid w:val="00940B78"/>
    <w:rsid w:val="00946EA3"/>
    <w:rsid w:val="00984426"/>
    <w:rsid w:val="00997E34"/>
    <w:rsid w:val="009A0B53"/>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3E74"/>
    <w:rsid w:val="00BB624A"/>
    <w:rsid w:val="00C257B0"/>
    <w:rsid w:val="00C322D9"/>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A0D9C"/>
    <w:rsid w:val="00EF01A4"/>
    <w:rsid w:val="00EF1F05"/>
    <w:rsid w:val="00EF4AF1"/>
    <w:rsid w:val="00F02918"/>
    <w:rsid w:val="00F25276"/>
    <w:rsid w:val="00F4266C"/>
    <w:rsid w:val="00F55386"/>
    <w:rsid w:val="00F77A7F"/>
    <w:rsid w:val="00FA45BE"/>
    <w:rsid w:val="029C1412"/>
    <w:rsid w:val="03733754"/>
    <w:rsid w:val="04AF02D8"/>
    <w:rsid w:val="067508F8"/>
    <w:rsid w:val="084B7FA9"/>
    <w:rsid w:val="098733C5"/>
    <w:rsid w:val="0C23729B"/>
    <w:rsid w:val="0C50246A"/>
    <w:rsid w:val="0CAF268A"/>
    <w:rsid w:val="0EA128A1"/>
    <w:rsid w:val="14CB51E1"/>
    <w:rsid w:val="15FFCE06"/>
    <w:rsid w:val="16D76D53"/>
    <w:rsid w:val="16D943D2"/>
    <w:rsid w:val="176EB2CA"/>
    <w:rsid w:val="1AB05F4B"/>
    <w:rsid w:val="1BD93D2D"/>
    <w:rsid w:val="1BE579CB"/>
    <w:rsid w:val="1BE75845"/>
    <w:rsid w:val="1BEB2B1A"/>
    <w:rsid w:val="1CEF11B4"/>
    <w:rsid w:val="1DE9F11D"/>
    <w:rsid w:val="1DFEF48B"/>
    <w:rsid w:val="1E472722"/>
    <w:rsid w:val="1E5E9CAC"/>
    <w:rsid w:val="1E9F4C3A"/>
    <w:rsid w:val="1FFED141"/>
    <w:rsid w:val="21E5647D"/>
    <w:rsid w:val="228C31BF"/>
    <w:rsid w:val="26061678"/>
    <w:rsid w:val="26805FAA"/>
    <w:rsid w:val="27E02EB5"/>
    <w:rsid w:val="28467821"/>
    <w:rsid w:val="2BF6B04D"/>
    <w:rsid w:val="2C994B71"/>
    <w:rsid w:val="2FE72238"/>
    <w:rsid w:val="31E841ED"/>
    <w:rsid w:val="366A7D01"/>
    <w:rsid w:val="37752F0F"/>
    <w:rsid w:val="37D116E3"/>
    <w:rsid w:val="37DB54BF"/>
    <w:rsid w:val="3B7E6F03"/>
    <w:rsid w:val="3BC40746"/>
    <w:rsid w:val="3BF7822D"/>
    <w:rsid w:val="3ECB2752"/>
    <w:rsid w:val="3EF3FC2D"/>
    <w:rsid w:val="3F4E83B9"/>
    <w:rsid w:val="3F791594"/>
    <w:rsid w:val="3F7F3D35"/>
    <w:rsid w:val="3FEF825B"/>
    <w:rsid w:val="43B83F8D"/>
    <w:rsid w:val="45FD8A71"/>
    <w:rsid w:val="465F3B94"/>
    <w:rsid w:val="47F1553E"/>
    <w:rsid w:val="48537D92"/>
    <w:rsid w:val="48FF203E"/>
    <w:rsid w:val="49DF8F8D"/>
    <w:rsid w:val="4B762313"/>
    <w:rsid w:val="4C4808CE"/>
    <w:rsid w:val="4D994E2F"/>
    <w:rsid w:val="4DF91B42"/>
    <w:rsid w:val="4F37A3C3"/>
    <w:rsid w:val="517C2E6F"/>
    <w:rsid w:val="53724C4A"/>
    <w:rsid w:val="53DFDA61"/>
    <w:rsid w:val="560976AC"/>
    <w:rsid w:val="57D6273D"/>
    <w:rsid w:val="57F7A238"/>
    <w:rsid w:val="57FFFCA8"/>
    <w:rsid w:val="5ABFA6AD"/>
    <w:rsid w:val="5BD6492A"/>
    <w:rsid w:val="5CB7BA99"/>
    <w:rsid w:val="5CFE9876"/>
    <w:rsid w:val="5D95E3D3"/>
    <w:rsid w:val="5DDE8EDA"/>
    <w:rsid w:val="5DFE7261"/>
    <w:rsid w:val="5EB623FC"/>
    <w:rsid w:val="5EE91AF4"/>
    <w:rsid w:val="5F2F86E9"/>
    <w:rsid w:val="5FDD7C1A"/>
    <w:rsid w:val="5FE7E072"/>
    <w:rsid w:val="5FFC71C1"/>
    <w:rsid w:val="5FFF199C"/>
    <w:rsid w:val="63B3701E"/>
    <w:rsid w:val="63F79408"/>
    <w:rsid w:val="63FBFE1C"/>
    <w:rsid w:val="64A93FF5"/>
    <w:rsid w:val="64D916AD"/>
    <w:rsid w:val="66E20F29"/>
    <w:rsid w:val="67843A07"/>
    <w:rsid w:val="67F65CF0"/>
    <w:rsid w:val="6BEEE90C"/>
    <w:rsid w:val="6CFE95BA"/>
    <w:rsid w:val="6DD7B53C"/>
    <w:rsid w:val="6DDF82BB"/>
    <w:rsid w:val="6E855A14"/>
    <w:rsid w:val="6EFAA790"/>
    <w:rsid w:val="6EFD8677"/>
    <w:rsid w:val="6F05524D"/>
    <w:rsid w:val="6F3B0F61"/>
    <w:rsid w:val="6F9BB48F"/>
    <w:rsid w:val="6FAFCD21"/>
    <w:rsid w:val="6FFDBC71"/>
    <w:rsid w:val="6FFF42B9"/>
    <w:rsid w:val="736B3932"/>
    <w:rsid w:val="7375DF5E"/>
    <w:rsid w:val="739FA989"/>
    <w:rsid w:val="76721E29"/>
    <w:rsid w:val="775F5835"/>
    <w:rsid w:val="777FD03C"/>
    <w:rsid w:val="77C93827"/>
    <w:rsid w:val="78606C39"/>
    <w:rsid w:val="78FF0635"/>
    <w:rsid w:val="79D7B71B"/>
    <w:rsid w:val="7B6D8555"/>
    <w:rsid w:val="7BB5BB3B"/>
    <w:rsid w:val="7BBD26E8"/>
    <w:rsid w:val="7BE694FB"/>
    <w:rsid w:val="7BEE3A28"/>
    <w:rsid w:val="7BFAD181"/>
    <w:rsid w:val="7BFF63B1"/>
    <w:rsid w:val="7D49654D"/>
    <w:rsid w:val="7D7E018B"/>
    <w:rsid w:val="7DBF609B"/>
    <w:rsid w:val="7DD9A961"/>
    <w:rsid w:val="7DDF1AF8"/>
    <w:rsid w:val="7DFB24B8"/>
    <w:rsid w:val="7DFEAF7B"/>
    <w:rsid w:val="7E3E0B3C"/>
    <w:rsid w:val="7EB21E91"/>
    <w:rsid w:val="7EBFB26A"/>
    <w:rsid w:val="7EDF60AD"/>
    <w:rsid w:val="7EE97B2D"/>
    <w:rsid w:val="7EEB8A86"/>
    <w:rsid w:val="7EEF472E"/>
    <w:rsid w:val="7EFFCC16"/>
    <w:rsid w:val="7F3A4C55"/>
    <w:rsid w:val="7F545C52"/>
    <w:rsid w:val="7F704BF5"/>
    <w:rsid w:val="7F7F8A8C"/>
    <w:rsid w:val="7F9EA7B0"/>
    <w:rsid w:val="7FB7C30D"/>
    <w:rsid w:val="7FBA858F"/>
    <w:rsid w:val="7FBB9175"/>
    <w:rsid w:val="7FCD2D4D"/>
    <w:rsid w:val="7FCFCCF7"/>
    <w:rsid w:val="7FD5EA5C"/>
    <w:rsid w:val="7FE47013"/>
    <w:rsid w:val="7FE71B81"/>
    <w:rsid w:val="7FE76E58"/>
    <w:rsid w:val="7FEDAAE4"/>
    <w:rsid w:val="7FEF4D08"/>
    <w:rsid w:val="7FFF7CAA"/>
    <w:rsid w:val="7FFF95F4"/>
    <w:rsid w:val="97EF746C"/>
    <w:rsid w:val="9B6C4189"/>
    <w:rsid w:val="9B83DEA0"/>
    <w:rsid w:val="9D570E8E"/>
    <w:rsid w:val="9EBC40FA"/>
    <w:rsid w:val="9EFF4C41"/>
    <w:rsid w:val="9FFB95B8"/>
    <w:rsid w:val="A7F82082"/>
    <w:rsid w:val="A7FF7118"/>
    <w:rsid w:val="ABE6F352"/>
    <w:rsid w:val="AFFFE2DF"/>
    <w:rsid w:val="B3EF7825"/>
    <w:rsid w:val="B5BF2B77"/>
    <w:rsid w:val="B7DF1B8A"/>
    <w:rsid w:val="B7EA318C"/>
    <w:rsid w:val="B7EEDD60"/>
    <w:rsid w:val="BADDA352"/>
    <w:rsid w:val="BBEDFEE5"/>
    <w:rsid w:val="BBFF808A"/>
    <w:rsid w:val="BE697736"/>
    <w:rsid w:val="BEE35A71"/>
    <w:rsid w:val="BFCD2B58"/>
    <w:rsid w:val="BFDED32C"/>
    <w:rsid w:val="BFDF7383"/>
    <w:rsid w:val="BFFD155C"/>
    <w:rsid w:val="CB7B5CA3"/>
    <w:rsid w:val="CEF709A2"/>
    <w:rsid w:val="CFE59F0B"/>
    <w:rsid w:val="D3EA7009"/>
    <w:rsid w:val="D4FD4202"/>
    <w:rsid w:val="D72DFD28"/>
    <w:rsid w:val="D72F0654"/>
    <w:rsid w:val="D9FFED28"/>
    <w:rsid w:val="DB5863D9"/>
    <w:rsid w:val="DB73C688"/>
    <w:rsid w:val="DD67A53A"/>
    <w:rsid w:val="DDFB0729"/>
    <w:rsid w:val="DDFEF735"/>
    <w:rsid w:val="DE3E9CBE"/>
    <w:rsid w:val="DED669A1"/>
    <w:rsid w:val="DF3D929A"/>
    <w:rsid w:val="DF562D51"/>
    <w:rsid w:val="DF7FE03E"/>
    <w:rsid w:val="DFAF8B50"/>
    <w:rsid w:val="DFBF955F"/>
    <w:rsid w:val="DFDF164A"/>
    <w:rsid w:val="DFF30D5D"/>
    <w:rsid w:val="E7FD923B"/>
    <w:rsid w:val="E8F366F9"/>
    <w:rsid w:val="EAFFE1CE"/>
    <w:rsid w:val="EBDF69BD"/>
    <w:rsid w:val="ECF74D3C"/>
    <w:rsid w:val="EDFFE3B6"/>
    <w:rsid w:val="EEC72D3D"/>
    <w:rsid w:val="EECB4A9B"/>
    <w:rsid w:val="EF7F1E0D"/>
    <w:rsid w:val="EFF9A1F4"/>
    <w:rsid w:val="F36DBE3E"/>
    <w:rsid w:val="F3DBE64C"/>
    <w:rsid w:val="F5DD9CA7"/>
    <w:rsid w:val="F6DD208B"/>
    <w:rsid w:val="F7BFCCB3"/>
    <w:rsid w:val="F7D7476D"/>
    <w:rsid w:val="F7F7C63C"/>
    <w:rsid w:val="F7FB9D0A"/>
    <w:rsid w:val="F9F9D835"/>
    <w:rsid w:val="FA7F3EDC"/>
    <w:rsid w:val="FA8E0CE9"/>
    <w:rsid w:val="FABD7DDD"/>
    <w:rsid w:val="FB9FA703"/>
    <w:rsid w:val="FBADDBD9"/>
    <w:rsid w:val="FBDF7B5F"/>
    <w:rsid w:val="FBE72CAC"/>
    <w:rsid w:val="FBFE1F58"/>
    <w:rsid w:val="FCEEAECE"/>
    <w:rsid w:val="FCF9317D"/>
    <w:rsid w:val="FDCE7B3F"/>
    <w:rsid w:val="FDDF11B6"/>
    <w:rsid w:val="FDFF94D0"/>
    <w:rsid w:val="FE4349AE"/>
    <w:rsid w:val="FE7B838E"/>
    <w:rsid w:val="FEDD6C12"/>
    <w:rsid w:val="FEDEE4C4"/>
    <w:rsid w:val="FEFBAE56"/>
    <w:rsid w:val="FF198883"/>
    <w:rsid w:val="FF3F2AE1"/>
    <w:rsid w:val="FF6DF0C2"/>
    <w:rsid w:val="FF7A415B"/>
    <w:rsid w:val="FF9D2DC1"/>
    <w:rsid w:val="FFADB24F"/>
    <w:rsid w:val="FFADD35B"/>
    <w:rsid w:val="FFFE882D"/>
    <w:rsid w:val="FFFFA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autoRedefine/>
    <w:qFormat/>
    <w:uiPriority w:val="22"/>
    <w:rPr>
      <w:b/>
      <w:bCs/>
    </w:rPr>
  </w:style>
  <w:style w:type="character" w:customStyle="1" w:styleId="8">
    <w:name w:val="apple-converted-space"/>
    <w:basedOn w:val="6"/>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17</Pages>
  <Words>5420</Words>
  <Characters>5868</Characters>
  <Lines>21</Lines>
  <Paragraphs>6</Paragraphs>
  <TotalTime>338</TotalTime>
  <ScaleCrop>false</ScaleCrop>
  <LinksUpToDate>false</LinksUpToDate>
  <CharactersWithSpaces>5929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2018-03-04T07:32:00Z</dcterms:created>
  <dc:creator>微软用户</dc:creator>
  <cp:lastModifiedBy>pc-01</cp:lastModifiedBy>
  <cp:lastPrinted>2023-05-14T02:35:00Z</cp:lastPrinted>
  <dcterms:modified xsi:type="dcterms:W3CDTF">2025-02-26T08:01:49Z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19FEBE87EB154552B383849250F8B877_12</vt:lpwstr>
  </property>
  <property fmtid="{D5CDD505-2E9C-101B-9397-08002B2CF9AE}" pid="4" name="KSOTemplateDocerSaveRecord">
    <vt:lpwstr>eyJoZGlkIjoiZjMwMGE0Njc5ZjgwMDY1MTlkMTcxZDQ0Y2I2NTJlNWYifQ==</vt:lpwstr>
  </property>
</Properties>
</file>