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Times New Roman" w:hAnsi="Times New Roman" w:eastAsia="黑体" w:cs="Times New Roman"/>
          <w:sz w:val="33"/>
          <w:szCs w:val="33"/>
          <w:highlight w:val="none"/>
          <w:lang w:eastAsia="zh-CN"/>
        </w:rPr>
      </w:pPr>
      <w:r>
        <w:rPr>
          <w:rFonts w:hint="eastAsia" w:ascii="Times New Roman" w:hAnsi="Times New Roman" w:eastAsia="黑体" w:cs="Times New Roman"/>
          <w:sz w:val="33"/>
          <w:szCs w:val="33"/>
          <w:highlight w:val="none"/>
          <w:lang w:eastAsia="zh-CN"/>
        </w:rPr>
        <w:t>附件1</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spacing w:line="800" w:lineRule="exact"/>
        <w:ind w:firstLine="0" w:firstLineChars="0"/>
        <w:jc w:val="center"/>
        <w:rPr>
          <w:rFonts w:hint="eastAsia" w:ascii="Times New Roman" w:hAnsi="Times New Roman" w:eastAsia="方正小标宋_GBK" w:cs="Times New Roman"/>
          <w:sz w:val="72"/>
          <w:szCs w:val="72"/>
          <w:highlight w:val="none"/>
          <w:lang w:val="en-US" w:eastAsia="zh-CN"/>
        </w:rPr>
      </w:pPr>
    </w:p>
    <w:p>
      <w:pPr>
        <w:spacing w:line="800" w:lineRule="exact"/>
        <w:ind w:firstLine="0" w:firstLineChars="0"/>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广安市前锋区</w:t>
      </w:r>
    </w:p>
    <w:p>
      <w:pPr>
        <w:spacing w:line="800" w:lineRule="exact"/>
        <w:ind w:firstLine="0" w:firstLineChars="0"/>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疾病预防控制中心</w:t>
      </w:r>
    </w:p>
    <w:p>
      <w:pPr>
        <w:spacing w:line="800" w:lineRule="exact"/>
        <w:ind w:firstLine="0" w:firstLineChars="0"/>
        <w:jc w:val="center"/>
        <w:rPr>
          <w:rFonts w:hint="eastAsia"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2025年部门预算</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jc w:val="center"/>
        <w:rPr>
          <w:rFonts w:hint="eastAsia" w:ascii="Times New Roman" w:hAnsi="Times New Roman" w:eastAsia="方正小标宋_GBK" w:cs="Times New Roman"/>
          <w:sz w:val="44"/>
          <w:szCs w:val="44"/>
          <w:highlight w:val="none"/>
          <w:lang w:eastAsia="zh-CN"/>
        </w:rPr>
      </w:pPr>
      <w:r>
        <w:rPr>
          <w:rFonts w:hint="eastAsia" w:ascii="Times New Roman" w:hAnsi="Times New Roman" w:eastAsia="方正小标宋_GBK" w:cs="Times New Roman"/>
          <w:sz w:val="44"/>
          <w:szCs w:val="44"/>
          <w:highlight w:val="none"/>
          <w:lang w:eastAsia="zh-CN"/>
        </w:rPr>
        <w:t>目  录</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rPr>
      </w:pPr>
      <w:r>
        <w:rPr>
          <w:rFonts w:hint="eastAsia" w:ascii="Times New Roman" w:hAnsi="Times New Roman" w:eastAsia="黑体" w:cs="Times New Roman"/>
          <w:kern w:val="0"/>
          <w:sz w:val="32"/>
          <w:szCs w:val="32"/>
          <w:highlight w:val="none"/>
          <w:lang w:val="en-US" w:eastAsia="zh-CN" w:bidi="ar"/>
        </w:rPr>
        <w:t>第一部分</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eastAsia="黑体" w:cs="Times New Roman"/>
          <w:kern w:val="0"/>
          <w:sz w:val="32"/>
          <w:szCs w:val="32"/>
          <w:highlight w:val="none"/>
          <w:lang w:val="en-US" w:eastAsia="zh-CN" w:bidi="ar"/>
        </w:rPr>
        <w:t>广安市前锋区疾病预防控制中心概况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Times New Roman" w:hAnsi="Times New Roman"/>
        </w:rPr>
      </w:pPr>
      <w:r>
        <w:rPr>
          <w:rFonts w:hint="eastAsia" w:ascii="Times New Roman" w:hAnsi="Times New Roman" w:eastAsia="黑体" w:cs="Times New Roman"/>
          <w:kern w:val="0"/>
          <w:sz w:val="32"/>
          <w:szCs w:val="32"/>
          <w:highlight w:val="none"/>
          <w:lang w:val="en-US" w:eastAsia="zh-CN" w:bidi="ar"/>
        </w:rPr>
        <w:t>第二部分</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eastAsia="黑体" w:cs="Times New Roman"/>
          <w:kern w:val="0"/>
          <w:sz w:val="32"/>
          <w:szCs w:val="32"/>
          <w:highlight w:val="none"/>
          <w:lang w:val="en-US" w:eastAsia="zh-CN" w:bidi="ar"/>
        </w:rPr>
        <w:t>广安市前锋区疾病预防控制中心2025年部门预算情况说明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rPr>
      </w:pPr>
      <w:r>
        <w:rPr>
          <w:rFonts w:hint="eastAsia" w:ascii="Times New Roman" w:hAnsi="Times New Roman" w:eastAsia="黑体" w:cs="Times New Roman"/>
          <w:kern w:val="0"/>
          <w:sz w:val="32"/>
          <w:szCs w:val="32"/>
          <w:highlight w:val="none"/>
          <w:lang w:val="en-US" w:eastAsia="zh-CN" w:bidi="ar"/>
        </w:rPr>
        <w:t>第三部分</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eastAsia="黑体" w:cs="Times New Roman"/>
          <w:kern w:val="0"/>
          <w:sz w:val="32"/>
          <w:szCs w:val="32"/>
          <w:highlight w:val="none"/>
          <w:lang w:val="en-US" w:eastAsia="zh-CN" w:bidi="ar"/>
        </w:rPr>
        <w:t>名词解释</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Times New Roman" w:hAnsi="Times New Roman"/>
        </w:rPr>
      </w:pPr>
      <w:r>
        <w:rPr>
          <w:rFonts w:hint="eastAsia" w:ascii="Times New Roman" w:hAnsi="Times New Roman" w:eastAsia="黑体" w:cs="Times New Roman"/>
          <w:kern w:val="0"/>
          <w:sz w:val="32"/>
          <w:szCs w:val="32"/>
          <w:highlight w:val="none"/>
          <w:lang w:val="en-US" w:eastAsia="zh-CN" w:bidi="ar"/>
        </w:rPr>
        <w:t>第四部分</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eastAsia="黑体" w:cs="Times New Roman"/>
          <w:kern w:val="0"/>
          <w:sz w:val="32"/>
          <w:szCs w:val="32"/>
          <w:highlight w:val="none"/>
          <w:lang w:val="en-US" w:eastAsia="zh-CN" w:bidi="ar"/>
        </w:rPr>
        <w:t>广安市前锋区疾病预防控制中心2025年部门预算表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表1 部门收支总表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表1-1 部门收入总表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表1-2 部门支出总表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表2 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表2-1财政拨款支出预算表（部门经济分类科目）</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表3 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表3-2一般公共预算项目支出预算表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表4 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表5 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表6 部门预算项目绩效目标表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pPr>
      <w:r>
        <w:rPr>
          <w:rFonts w:hint="eastAsia" w:ascii="Times New Roman" w:hAnsi="Times New Roman" w:eastAsia="仿宋_GB2312" w:cs="仿宋_GB2312"/>
          <w:i w:val="0"/>
          <w:caps w:val="0"/>
          <w:color w:val="333333"/>
          <w:spacing w:val="0"/>
          <w:kern w:val="0"/>
          <w:sz w:val="32"/>
          <w:szCs w:val="32"/>
          <w:highlight w:val="none"/>
          <w:shd w:val="clear" w:color="auto" w:fill="auto"/>
          <w:lang w:val="en-US" w:eastAsia="zh-CN" w:bidi="ar"/>
        </w:rPr>
        <w:t>表7 部门整体支出绩效目标表</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广安市前锋区疾病预防控制中心概况</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一、基本职能及主要工作</w:t>
      </w:r>
    </w:p>
    <w:p>
      <w:pPr>
        <w:spacing w:line="600" w:lineRule="exact"/>
        <w:ind w:firstLine="642" w:firstLineChars="200"/>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（一）区疾控中心职能简介。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1.负责传染病、寄生虫病、地方病、非传染性疾病等预防与控制。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2.负责突发公共卫生事件和灾害疫情应急处置。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3.承担疫情及健康相关因素信息管理，开展疾病监测，收集、报告、分析和评价疾病与健康危害因素等公共卫生信息。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4.承担健康危害因素监测与干预，开展食源性、职业性、放射性、环境性等疾病的监测评价和流行病学调查，开展公众健康和营养状况监测与评价，提出干预策略与措施。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5.承担疾病病原微生物检测、鉴定和物理、化学因子检测、评价。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6.承担健康教育与健康促进，对公众进行健康指导和不良健康行为干预。</w:t>
      </w:r>
    </w:p>
    <w:p>
      <w:pPr>
        <w:pStyle w:val="2"/>
        <w:keepNext w:val="0"/>
        <w:keepLines w:val="0"/>
        <w:pageBreakBefore w:val="0"/>
        <w:widowControl w:val="0"/>
        <w:kinsoku/>
        <w:wordWrap/>
        <w:overflowPunct/>
        <w:topLinePunct w:val="0"/>
        <w:autoSpaceDE/>
        <w:autoSpaceDN/>
        <w:bidi w:val="0"/>
        <w:adjustRightInd w:val="0"/>
        <w:snapToGrid w:val="0"/>
        <w:spacing w:before="93" w:line="240" w:lineRule="auto"/>
        <w:ind w:firstLine="640" w:firstLineChars="200"/>
        <w:textAlignment w:val="auto"/>
        <w:outlineLvl w:val="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7.承担疾病预防控制技术管理与应用研究指导。</w:t>
      </w:r>
    </w:p>
    <w:p>
      <w:pPr>
        <w:pStyle w:val="2"/>
        <w:keepNext w:val="0"/>
        <w:keepLines w:val="0"/>
        <w:pageBreakBefore w:val="0"/>
        <w:widowControl w:val="0"/>
        <w:kinsoku/>
        <w:wordWrap/>
        <w:overflowPunct/>
        <w:topLinePunct w:val="0"/>
        <w:autoSpaceDE/>
        <w:autoSpaceDN/>
        <w:bidi w:val="0"/>
        <w:adjustRightInd w:val="0"/>
        <w:snapToGrid w:val="0"/>
        <w:spacing w:before="93" w:line="240" w:lineRule="auto"/>
        <w:ind w:firstLine="660" w:firstLineChars="200"/>
        <w:textAlignment w:val="auto"/>
        <w:outlineLvl w:val="2"/>
        <w:rPr>
          <w:rFonts w:hint="eastAsia" w:ascii="Times New Roman" w:hAnsi="Times New Roman" w:eastAsia="方正仿宋_GBK" w:cs="方正仿宋_GBK"/>
          <w:kern w:val="2"/>
          <w:sz w:val="33"/>
          <w:szCs w:val="33"/>
          <w:highlight w:val="none"/>
          <w:lang w:val="zh-CN" w:eastAsia="zh-CN" w:bidi="ar-SA"/>
        </w:rPr>
      </w:pPr>
      <w:r>
        <w:rPr>
          <w:rFonts w:hint="eastAsia" w:ascii="Times New Roman" w:hAnsi="Times New Roman" w:eastAsia="方正仿宋_GBK" w:cs="方正仿宋_GBK"/>
          <w:kern w:val="2"/>
          <w:sz w:val="33"/>
          <w:szCs w:val="33"/>
          <w:highlight w:val="none"/>
          <w:lang w:val="en-US" w:eastAsia="zh-CN" w:bidi="ar-SA"/>
        </w:rPr>
        <w:t>8.</w:t>
      </w:r>
      <w:r>
        <w:rPr>
          <w:rFonts w:hint="eastAsia" w:ascii="Times New Roman" w:hAnsi="Times New Roman" w:eastAsia="方正仿宋_GBK" w:cs="方正仿宋_GBK"/>
          <w:kern w:val="2"/>
          <w:sz w:val="33"/>
          <w:szCs w:val="33"/>
          <w:highlight w:val="none"/>
          <w:lang w:val="zh-CN" w:eastAsia="zh-CN" w:bidi="ar-SA"/>
        </w:rPr>
        <w:t>完成区委、区政府和卫生行政部门交付的其</w:t>
      </w:r>
      <w:r>
        <w:rPr>
          <w:rFonts w:hint="eastAsia" w:ascii="Times New Roman" w:eastAsia="方正仿宋_GBK" w:cs="方正仿宋_GBK"/>
          <w:kern w:val="2"/>
          <w:sz w:val="33"/>
          <w:szCs w:val="33"/>
          <w:highlight w:val="none"/>
          <w:lang w:val="zh-CN" w:eastAsia="zh-CN" w:bidi="ar-SA"/>
        </w:rPr>
        <w:t>他工作</w:t>
      </w:r>
      <w:r>
        <w:rPr>
          <w:rFonts w:hint="eastAsia" w:ascii="Times New Roman" w:hAnsi="Times New Roman" w:eastAsia="方正仿宋_GBK" w:cs="方正仿宋_GBK"/>
          <w:kern w:val="2"/>
          <w:sz w:val="33"/>
          <w:szCs w:val="33"/>
          <w:highlight w:val="none"/>
          <w:lang w:val="zh-CN" w:eastAsia="zh-CN" w:bidi="ar-SA"/>
        </w:rPr>
        <w:t>任务。</w:t>
      </w:r>
    </w:p>
    <w:p>
      <w:pPr>
        <w:spacing w:line="600" w:lineRule="exact"/>
        <w:ind w:firstLine="642" w:firstLineChars="200"/>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（二）区疾控中心202</w:t>
      </w:r>
      <w:r>
        <w:rPr>
          <w:rFonts w:hint="eastAsia" w:ascii="Times New Roman" w:hAnsi="Times New Roman" w:eastAsia="楷体_GB2312" w:cs="Times New Roman"/>
          <w:b/>
          <w:sz w:val="32"/>
          <w:szCs w:val="32"/>
          <w:highlight w:val="none"/>
          <w:lang w:val="en-US" w:eastAsia="zh-CN"/>
        </w:rPr>
        <w:t>5</w:t>
      </w:r>
      <w:r>
        <w:rPr>
          <w:rFonts w:hint="eastAsia" w:ascii="Times New Roman" w:hAnsi="Times New Roman" w:eastAsia="楷体_GB2312" w:cs="Times New Roman"/>
          <w:b/>
          <w:sz w:val="32"/>
          <w:szCs w:val="32"/>
          <w:highlight w:val="none"/>
        </w:rPr>
        <w:t>年重点工作。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一是流行病学调查及信息处置工作。二是疫情防控指导培训，对商超、</w:t>
      </w:r>
      <w:r>
        <w:rPr>
          <w:rFonts w:hint="eastAsia" w:ascii="Times New Roman" w:hAnsi="Times New Roman" w:eastAsia="仿宋_GB2312" w:cs="仿宋_GB2312"/>
          <w:sz w:val="32"/>
          <w:szCs w:val="32"/>
          <w:lang w:eastAsia="zh-CN"/>
        </w:rPr>
        <w:t>医养结合中心</w:t>
      </w:r>
      <w:bookmarkStart w:id="0" w:name="_GoBack"/>
      <w:bookmarkEnd w:id="0"/>
      <w:r>
        <w:rPr>
          <w:rFonts w:hint="eastAsia" w:ascii="Times New Roman" w:hAnsi="Times New Roman" w:eastAsia="仿宋_GB2312" w:cs="仿宋_GB2312"/>
          <w:sz w:val="32"/>
          <w:szCs w:val="32"/>
        </w:rPr>
        <w:t>、农贸市场、学校、医疗机构等重点场所进行防控指导，对全区医疗机构开展疫情防控业务培训。三是艾滋病防控工作。四是结核病防控工作。五是免疫规划工作，抓好一类疫苗的下发工作。六是地方病及慢性病防控工作。七是卫生监测工作，组织对全区公共场所卫生监测，城乡饮用水卫生监测，学校卫生监测，食源性疾病监测，重点职业病及放射性疾病监测，人群合理膳食指导工作稳步推进，消毒质量监测。八是检验检测工作。九是加强疾控机构队伍建设，提高疾控工作人员整体素质。</w:t>
      </w: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二、部门预算单位构成情况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下属其他事业单位1个，为区疾控中心，单位内设10个科室，主要包括：党政办公室、财务科、总务科、重大传染病防治科、卫生监测科、急性传染病防治科、免疫规划科、地方病慢性病防治科、检验科、健康教育科。</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广安市前锋区疾病预防控制中心</w:t>
      </w: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pPr>
        <w:rPr>
          <w:rFonts w:hint="eastAsia" w:ascii="Times New Roman" w:hAnsi="Times New Roman"/>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一、收支预算情况说明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按照综合预算的原则，区疾控中心所有收入和支出均纳入部门预算管理。收入包括：一般公共预算拨款收入；支出包括：社会保障和就业支出、卫生健康支出、住房保障支出。区疾控中心202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年收支预算总数</w:t>
      </w:r>
      <w:r>
        <w:rPr>
          <w:rFonts w:hint="eastAsia" w:ascii="Times New Roman" w:hAnsi="Times New Roman" w:eastAsia="仿宋_GB2312" w:cs="仿宋_GB2312"/>
          <w:sz w:val="32"/>
          <w:szCs w:val="32"/>
          <w:lang w:val="en-US" w:eastAsia="zh-CN"/>
        </w:rPr>
        <w:t>1108.5</w:t>
      </w:r>
      <w:r>
        <w:rPr>
          <w:rFonts w:hint="eastAsia" w:ascii="Times New Roman" w:hAnsi="Times New Roman" w:eastAsia="仿宋_GB2312" w:cs="仿宋_GB2312"/>
          <w:sz w:val="32"/>
          <w:szCs w:val="32"/>
        </w:rPr>
        <w:t>万元，比202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年收支预算总数</w:t>
      </w:r>
      <w:r>
        <w:rPr>
          <w:rFonts w:hint="eastAsia" w:ascii="Times New Roman" w:hAnsi="Times New Roman" w:eastAsia="仿宋_GB2312" w:cs="仿宋_GB2312"/>
          <w:sz w:val="32"/>
          <w:szCs w:val="32"/>
          <w:lang w:val="en-US" w:eastAsia="zh-CN"/>
        </w:rPr>
        <w:t>增加143.94</w:t>
      </w:r>
      <w:r>
        <w:rPr>
          <w:rFonts w:hint="eastAsia" w:ascii="Times New Roman" w:hAnsi="Times New Roman" w:eastAsia="仿宋_GB2312" w:cs="仿宋_GB2312"/>
          <w:sz w:val="32"/>
          <w:szCs w:val="32"/>
        </w:rPr>
        <w:t>万元，主要原因是将基础绩效纳入部门年初预算、2024年项目预算支出增加。</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（一）收入预算情况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年收入预算</w:t>
      </w:r>
      <w:r>
        <w:rPr>
          <w:rFonts w:hint="eastAsia" w:ascii="Times New Roman" w:hAnsi="Times New Roman" w:eastAsia="仿宋_GB2312" w:cs="仿宋_GB2312"/>
          <w:sz w:val="32"/>
          <w:szCs w:val="32"/>
          <w:lang w:val="en-US" w:eastAsia="zh-CN"/>
        </w:rPr>
        <w:t>1108.5</w:t>
      </w:r>
      <w:r>
        <w:rPr>
          <w:rFonts w:hint="eastAsia" w:ascii="Times New Roman" w:hAnsi="Times New Roman" w:eastAsia="仿宋_GB2312" w:cs="仿宋_GB2312"/>
          <w:sz w:val="32"/>
          <w:szCs w:val="32"/>
        </w:rPr>
        <w:t>万元，其中：上年结转</w:t>
      </w:r>
      <w:r>
        <w:rPr>
          <w:rFonts w:hint="eastAsia" w:ascii="Times New Roman" w:hAnsi="Times New Roman" w:eastAsia="仿宋_GB2312" w:cs="仿宋_GB2312"/>
          <w:sz w:val="32"/>
          <w:szCs w:val="32"/>
          <w:lang w:val="en-US" w:eastAsia="zh-CN"/>
        </w:rPr>
        <w:t>293.54</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26.48</w:t>
      </w:r>
      <w:r>
        <w:rPr>
          <w:rFonts w:hint="eastAsia" w:ascii="Times New Roman" w:hAnsi="Times New Roman" w:eastAsia="仿宋_GB2312" w:cs="仿宋_GB2312"/>
          <w:sz w:val="32"/>
          <w:szCs w:val="32"/>
        </w:rPr>
        <w:t>%；一般公共预算拨款收入8</w:t>
      </w:r>
      <w:r>
        <w:rPr>
          <w:rFonts w:hint="eastAsia" w:ascii="Times New Roman" w:hAnsi="Times New Roman" w:eastAsia="仿宋_GB2312" w:cs="仿宋_GB2312"/>
          <w:sz w:val="32"/>
          <w:szCs w:val="32"/>
          <w:lang w:val="en-US" w:eastAsia="zh-CN"/>
        </w:rPr>
        <w:t>14.96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73.52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（二）支出预算情况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区疾控中心2024年支出预算</w:t>
      </w:r>
      <w:r>
        <w:rPr>
          <w:rFonts w:hint="eastAsia" w:ascii="Times New Roman" w:hAnsi="Times New Roman" w:eastAsia="仿宋_GB2312" w:cs="仿宋_GB2312"/>
          <w:sz w:val="32"/>
          <w:szCs w:val="32"/>
          <w:lang w:val="en-US" w:eastAsia="zh-CN"/>
        </w:rPr>
        <w:t>1108.5</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739.96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66.75</w:t>
      </w:r>
      <w:r>
        <w:rPr>
          <w:rFonts w:hint="eastAsia" w:ascii="Times New Roman" w:hAnsi="Times New Roman" w:eastAsia="仿宋_GB2312" w:cs="仿宋_GB2312"/>
          <w:sz w:val="32"/>
          <w:szCs w:val="32"/>
        </w:rPr>
        <w:t>%；项目支出</w:t>
      </w:r>
      <w:r>
        <w:rPr>
          <w:rFonts w:hint="eastAsia" w:ascii="Times New Roman" w:hAnsi="Times New Roman" w:eastAsia="仿宋_GB2312" w:cs="仿宋_GB2312"/>
          <w:sz w:val="32"/>
          <w:szCs w:val="32"/>
          <w:lang w:val="en-US" w:eastAsia="zh-CN"/>
        </w:rPr>
        <w:t>368.54</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33.25</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二、财政拨款收支预算情况说明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年财政拨款收支预算总数</w:t>
      </w:r>
      <w:r>
        <w:rPr>
          <w:rFonts w:hint="eastAsia" w:ascii="Times New Roman" w:hAnsi="Times New Roman" w:eastAsia="仿宋_GB2312" w:cs="仿宋_GB2312"/>
          <w:sz w:val="32"/>
          <w:szCs w:val="32"/>
          <w:lang w:val="en-US" w:eastAsia="zh-CN"/>
        </w:rPr>
        <w:t>1108.5</w:t>
      </w:r>
      <w:r>
        <w:rPr>
          <w:rFonts w:hint="eastAsia" w:ascii="Times New Roman" w:hAnsi="Times New Roman" w:eastAsia="仿宋_GB2312" w:cs="仿宋_GB2312"/>
          <w:sz w:val="32"/>
          <w:szCs w:val="32"/>
        </w:rPr>
        <w:t>万元,比202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年财政拨款收支预算总数增加</w:t>
      </w:r>
      <w:r>
        <w:rPr>
          <w:rFonts w:hint="eastAsia" w:ascii="Times New Roman" w:hAnsi="Times New Roman" w:eastAsia="仿宋_GB2312" w:cs="仿宋_GB2312"/>
          <w:sz w:val="32"/>
          <w:szCs w:val="32"/>
          <w:lang w:val="en-US" w:eastAsia="zh-CN"/>
        </w:rPr>
        <w:t>143.94</w:t>
      </w:r>
      <w:r>
        <w:rPr>
          <w:rFonts w:hint="eastAsia" w:ascii="Times New Roman" w:hAnsi="Times New Roman" w:eastAsia="仿宋_GB2312" w:cs="仿宋_GB2312"/>
          <w:sz w:val="32"/>
          <w:szCs w:val="32"/>
        </w:rPr>
        <w:t>万元，主要原因是将基础绩效纳入部门年初预算、2024年项目预算支出增加。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收入包括：本年一般公共预算拨款收入</w:t>
      </w:r>
      <w:r>
        <w:rPr>
          <w:rFonts w:hint="eastAsia" w:ascii="Times New Roman" w:hAnsi="Times New Roman" w:eastAsia="仿宋_GB2312" w:cs="仿宋_GB2312"/>
          <w:sz w:val="32"/>
          <w:szCs w:val="32"/>
          <w:lang w:val="en-US" w:eastAsia="zh-CN"/>
        </w:rPr>
        <w:t>1108.5</w:t>
      </w:r>
      <w:r>
        <w:rPr>
          <w:rFonts w:hint="eastAsia" w:ascii="Times New Roman" w:hAnsi="Times New Roman" w:eastAsia="仿宋_GB2312" w:cs="仿宋_GB2312"/>
          <w:sz w:val="32"/>
          <w:szCs w:val="32"/>
        </w:rPr>
        <w:t>万元；支出包括：社会保障和就业支出</w:t>
      </w:r>
      <w:r>
        <w:rPr>
          <w:rFonts w:hint="eastAsia" w:ascii="Times New Roman" w:hAnsi="Times New Roman" w:eastAsia="仿宋_GB2312" w:cs="仿宋_GB2312"/>
          <w:sz w:val="32"/>
          <w:szCs w:val="32"/>
          <w:lang w:val="en-US" w:eastAsia="zh-CN"/>
        </w:rPr>
        <w:t>76.57</w:t>
      </w:r>
      <w:r>
        <w:rPr>
          <w:rFonts w:hint="eastAsia" w:ascii="Times New Roman" w:hAnsi="Times New Roman" w:eastAsia="仿宋_GB2312" w:cs="仿宋_GB2312"/>
          <w:sz w:val="32"/>
          <w:szCs w:val="32"/>
        </w:rPr>
        <w:t>万元、卫生健康支出</w:t>
      </w:r>
      <w:r>
        <w:rPr>
          <w:rFonts w:hint="eastAsia" w:ascii="Times New Roman" w:hAnsi="Times New Roman" w:eastAsia="仿宋_GB2312" w:cs="仿宋_GB2312"/>
          <w:sz w:val="32"/>
          <w:szCs w:val="32"/>
          <w:lang w:val="en-US" w:eastAsia="zh-CN"/>
        </w:rPr>
        <w:t>967.43</w:t>
      </w:r>
      <w:r>
        <w:rPr>
          <w:rFonts w:hint="eastAsia" w:ascii="Times New Roman" w:hAnsi="Times New Roman" w:eastAsia="仿宋_GB2312" w:cs="仿宋_GB2312"/>
          <w:sz w:val="32"/>
          <w:szCs w:val="32"/>
        </w:rPr>
        <w:t>万元、住房保障支出</w:t>
      </w:r>
      <w:r>
        <w:rPr>
          <w:rFonts w:hint="eastAsia" w:ascii="Times New Roman" w:hAnsi="Times New Roman" w:eastAsia="仿宋_GB2312" w:cs="仿宋_GB2312"/>
          <w:sz w:val="32"/>
          <w:szCs w:val="32"/>
          <w:lang w:val="en-US" w:eastAsia="zh-CN"/>
        </w:rPr>
        <w:t>64.5</w:t>
      </w:r>
      <w:r>
        <w:rPr>
          <w:rFonts w:hint="eastAsia" w:ascii="Times New Roman" w:hAnsi="Times New Roman"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年一般公共预算当年拨款</w:t>
      </w:r>
      <w:r>
        <w:rPr>
          <w:rFonts w:hint="eastAsia" w:ascii="Times New Roman" w:hAnsi="Times New Roman" w:eastAsia="仿宋_GB2312" w:cs="仿宋_GB2312"/>
          <w:sz w:val="32"/>
          <w:szCs w:val="32"/>
          <w:lang w:val="en-US" w:eastAsia="zh-CN"/>
        </w:rPr>
        <w:t>814.96</w:t>
      </w:r>
      <w:r>
        <w:rPr>
          <w:rFonts w:hint="eastAsia" w:ascii="Times New Roman" w:hAnsi="Times New Roman" w:eastAsia="仿宋_GB2312" w:cs="仿宋_GB2312"/>
          <w:sz w:val="32"/>
          <w:szCs w:val="32"/>
        </w:rPr>
        <w:t>万元，比202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年预算数</w:t>
      </w:r>
      <w:r>
        <w:rPr>
          <w:rFonts w:hint="eastAsia" w:ascii="Times New Roman" w:hAnsi="Times New Roman" w:eastAsia="仿宋_GB2312" w:cs="仿宋_GB2312"/>
          <w:sz w:val="32"/>
          <w:szCs w:val="32"/>
          <w:lang w:val="en-US" w:eastAsia="zh-CN"/>
        </w:rPr>
        <w:t>减少38.76</w:t>
      </w:r>
      <w:r>
        <w:rPr>
          <w:rFonts w:hint="eastAsia" w:ascii="Times New Roman" w:hAnsi="Times New Roman" w:eastAsia="仿宋_GB2312" w:cs="仿宋_GB2312"/>
          <w:sz w:val="32"/>
          <w:szCs w:val="32"/>
        </w:rPr>
        <w:t>万元，主要原因是202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退休2名职工</w:t>
      </w:r>
      <w:r>
        <w:rPr>
          <w:rFonts w:hint="eastAsia" w:ascii="Times New Roman" w:hAnsi="Times New Roman" w:eastAsia="仿宋_GB2312" w:cs="仿宋_GB2312"/>
          <w:sz w:val="32"/>
          <w:szCs w:val="32"/>
        </w:rPr>
        <w:t>，人员经费预算</w:t>
      </w:r>
      <w:r>
        <w:rPr>
          <w:rFonts w:hint="eastAsia" w:ascii="Times New Roman" w:hAnsi="Times New Roman" w:eastAsia="仿宋_GB2312" w:cs="仿宋_GB2312"/>
          <w:sz w:val="32"/>
          <w:szCs w:val="32"/>
          <w:lang w:val="en-US" w:eastAsia="zh-CN"/>
        </w:rPr>
        <w:t>减少</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社会保障和就业支出</w:t>
      </w:r>
      <w:r>
        <w:rPr>
          <w:rFonts w:hint="eastAsia" w:ascii="Times New Roman" w:hAnsi="Times New Roman" w:eastAsia="仿宋_GB2312" w:cs="仿宋_GB2312"/>
          <w:sz w:val="32"/>
          <w:szCs w:val="32"/>
          <w:lang w:val="en-US" w:eastAsia="zh-CN"/>
        </w:rPr>
        <w:t>76.57</w:t>
      </w:r>
      <w:r>
        <w:rPr>
          <w:rFonts w:hint="eastAsia" w:ascii="Times New Roman" w:hAnsi="Times New Roman" w:eastAsia="仿宋_GB2312" w:cs="仿宋_GB2312"/>
          <w:sz w:val="32"/>
          <w:szCs w:val="32"/>
        </w:rPr>
        <w:t>万元，占9.</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673.89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82.69</w:t>
      </w:r>
      <w:r>
        <w:rPr>
          <w:rFonts w:hint="eastAsia" w:ascii="Times New Roman" w:hAnsi="Times New Roman" w:eastAsia="仿宋_GB2312" w:cs="仿宋_GB2312"/>
          <w:sz w:val="32"/>
          <w:szCs w:val="32"/>
        </w:rPr>
        <w:t>%；住房保障支出</w:t>
      </w:r>
      <w:r>
        <w:rPr>
          <w:rFonts w:hint="eastAsia" w:ascii="Times New Roman" w:hAnsi="Times New Roman" w:eastAsia="仿宋_GB2312" w:cs="仿宋_GB2312"/>
          <w:sz w:val="32"/>
          <w:szCs w:val="32"/>
          <w:lang w:val="en-US" w:eastAsia="zh-CN"/>
        </w:rPr>
        <w:t>64.5</w:t>
      </w:r>
      <w:r>
        <w:rPr>
          <w:rFonts w:hint="eastAsia" w:ascii="Times New Roman" w:hAnsi="Times New Roman" w:eastAsia="仿宋_GB2312" w:cs="仿宋_GB2312"/>
          <w:sz w:val="32"/>
          <w:szCs w:val="32"/>
        </w:rPr>
        <w:t>万元，占7.</w:t>
      </w:r>
      <w:r>
        <w:rPr>
          <w:rFonts w:hint="eastAsia" w:ascii="Times New Roman" w:hAnsi="Times New Roman" w:eastAsia="仿宋_GB2312" w:cs="仿宋_GB2312"/>
          <w:sz w:val="32"/>
          <w:szCs w:val="32"/>
          <w:lang w:val="en-US" w:eastAsia="zh-CN"/>
        </w:rPr>
        <w:t>91</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1.社会保障和就业（类）行政事业单位养老支出（款）机关事业单位基本养老保险缴费支出（项）202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76.57</w:t>
      </w:r>
      <w:r>
        <w:rPr>
          <w:rFonts w:hint="eastAsia" w:ascii="Times New Roman" w:hAnsi="Times New Roman" w:eastAsia="仿宋_GB2312" w:cs="仿宋_GB2312"/>
          <w:sz w:val="32"/>
          <w:szCs w:val="32"/>
        </w:rPr>
        <w:t>万元，主要用于：缴纳职工养老保险等支出。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2.卫生健康支出（类）公共卫生（款）疾病预防控制机构（项）202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647.71</w:t>
      </w:r>
      <w:r>
        <w:rPr>
          <w:rFonts w:hint="eastAsia" w:ascii="Times New Roman" w:hAnsi="Times New Roman" w:eastAsia="仿宋_GB2312" w:cs="仿宋_GB2312"/>
          <w:sz w:val="32"/>
          <w:szCs w:val="32"/>
        </w:rPr>
        <w:t>万元，主要用于：人员经费，中心运转支出，艾滋病防治工作支出，水质监测工作及疫苗冷链运输工作项目支出。行政事业单位医疗（款）事业单位医疗（项）202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年预算数为2</w:t>
      </w:r>
      <w:r>
        <w:rPr>
          <w:rFonts w:hint="eastAsia" w:ascii="Times New Roman" w:hAnsi="Times New Roman" w:eastAsia="仿宋_GB2312" w:cs="仿宋_GB2312"/>
          <w:sz w:val="32"/>
          <w:szCs w:val="32"/>
          <w:lang w:val="en-US" w:eastAsia="zh-CN"/>
        </w:rPr>
        <w:t>6.18</w:t>
      </w:r>
      <w:r>
        <w:rPr>
          <w:rFonts w:hint="eastAsia" w:ascii="Times New Roman" w:hAnsi="Times New Roman" w:eastAsia="仿宋_GB2312" w:cs="仿宋_GB2312"/>
          <w:sz w:val="32"/>
          <w:szCs w:val="32"/>
        </w:rPr>
        <w:t>万元，主要用于：缴纳职工医疗保险等支出。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3.住房保障支出（类）住房改革支出（款）住房公积金（项）202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64.5</w:t>
      </w:r>
      <w:r>
        <w:rPr>
          <w:rFonts w:hint="eastAsia" w:ascii="Times New Roman" w:hAnsi="Times New Roman" w:eastAsia="仿宋_GB2312" w:cs="仿宋_GB2312"/>
          <w:sz w:val="32"/>
          <w:szCs w:val="32"/>
        </w:rPr>
        <w:t>万元，主要用于：缴纳职工住房公积金等支出。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年一般公共预算基本支出7</w:t>
      </w:r>
      <w:r>
        <w:rPr>
          <w:rFonts w:hint="eastAsia" w:ascii="Times New Roman" w:hAnsi="Times New Roman" w:eastAsia="仿宋_GB2312" w:cs="仿宋_GB2312"/>
          <w:sz w:val="32"/>
          <w:szCs w:val="32"/>
          <w:lang w:val="en-US" w:eastAsia="zh-CN"/>
        </w:rPr>
        <w:t>39.96</w:t>
      </w:r>
      <w:r>
        <w:rPr>
          <w:rFonts w:hint="eastAsia" w:ascii="Times New Roman" w:hAnsi="Times New Roman"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人员经费</w:t>
      </w:r>
      <w:r>
        <w:rPr>
          <w:rFonts w:hint="eastAsia" w:ascii="Times New Roman" w:hAnsi="Times New Roman" w:eastAsia="仿宋_GB2312" w:cs="仿宋_GB2312"/>
          <w:sz w:val="32"/>
          <w:szCs w:val="32"/>
          <w:lang w:val="en-US" w:eastAsia="zh-CN"/>
        </w:rPr>
        <w:t>649.1</w:t>
      </w:r>
      <w:r>
        <w:rPr>
          <w:rFonts w:hint="eastAsia" w:ascii="Times New Roman" w:hAnsi="Times New Roman" w:eastAsia="仿宋_GB2312" w:cs="仿宋_GB2312"/>
          <w:sz w:val="32"/>
          <w:szCs w:val="32"/>
        </w:rPr>
        <w:t>万元，主要包括：基本工资1</w:t>
      </w:r>
      <w:r>
        <w:rPr>
          <w:rFonts w:hint="eastAsia" w:ascii="Times New Roman" w:hAnsi="Times New Roman" w:eastAsia="仿宋_GB2312" w:cs="仿宋_GB2312"/>
          <w:sz w:val="32"/>
          <w:szCs w:val="32"/>
          <w:lang w:val="en-US" w:eastAsia="zh-CN"/>
        </w:rPr>
        <w:t>89.75</w:t>
      </w:r>
      <w:r>
        <w:rPr>
          <w:rFonts w:hint="eastAsia" w:ascii="Times New Roman" w:hAnsi="Times New Roman" w:eastAsia="仿宋_GB2312" w:cs="仿宋_GB2312"/>
          <w:sz w:val="32"/>
          <w:szCs w:val="32"/>
        </w:rPr>
        <w:t>万元、津贴补贴1</w:t>
      </w:r>
      <w:r>
        <w:rPr>
          <w:rFonts w:hint="eastAsia" w:ascii="Times New Roman" w:hAnsi="Times New Roman" w:eastAsia="仿宋_GB2312" w:cs="仿宋_GB2312"/>
          <w:sz w:val="32"/>
          <w:szCs w:val="32"/>
          <w:lang w:val="en-US" w:eastAsia="zh-CN"/>
        </w:rPr>
        <w:t>4.74</w:t>
      </w:r>
      <w:r>
        <w:rPr>
          <w:rFonts w:hint="eastAsia" w:ascii="Times New Roman" w:hAnsi="Times New Roman" w:eastAsia="仿宋_GB2312" w:cs="仿宋_GB2312"/>
          <w:sz w:val="32"/>
          <w:szCs w:val="32"/>
        </w:rPr>
        <w:t>万元、奖金14</w:t>
      </w:r>
      <w:r>
        <w:rPr>
          <w:rFonts w:hint="eastAsia" w:ascii="Times New Roman" w:hAnsi="Times New Roman" w:eastAsia="仿宋_GB2312" w:cs="仿宋_GB2312"/>
          <w:sz w:val="32"/>
          <w:szCs w:val="32"/>
          <w:lang w:val="en-US" w:eastAsia="zh-CN"/>
        </w:rPr>
        <w:t>1.31</w:t>
      </w:r>
      <w:r>
        <w:rPr>
          <w:rFonts w:hint="eastAsia" w:ascii="Times New Roman" w:hAnsi="Times New Roman" w:eastAsia="仿宋_GB2312" w:cs="仿宋_GB2312"/>
          <w:sz w:val="32"/>
          <w:szCs w:val="32"/>
        </w:rPr>
        <w:t>万元、绩效工资1</w:t>
      </w:r>
      <w:r>
        <w:rPr>
          <w:rFonts w:hint="eastAsia" w:ascii="Times New Roman" w:hAnsi="Times New Roman" w:eastAsia="仿宋_GB2312" w:cs="仿宋_GB2312"/>
          <w:sz w:val="32"/>
          <w:szCs w:val="32"/>
          <w:lang w:val="en-US" w:eastAsia="zh-CN"/>
        </w:rPr>
        <w:t>32.75</w:t>
      </w:r>
      <w:r>
        <w:rPr>
          <w:rFonts w:hint="eastAsia" w:ascii="Times New Roman" w:hAnsi="Times New Roman" w:eastAsia="仿宋_GB2312" w:cs="仿宋_GB2312"/>
          <w:sz w:val="32"/>
          <w:szCs w:val="32"/>
        </w:rPr>
        <w:t>万元、机关事业单位基本养老保险缴费7</w:t>
      </w:r>
      <w:r>
        <w:rPr>
          <w:rFonts w:hint="eastAsia" w:ascii="Times New Roman" w:hAnsi="Times New Roman" w:eastAsia="仿宋_GB2312" w:cs="仿宋_GB2312"/>
          <w:sz w:val="32"/>
          <w:szCs w:val="32"/>
          <w:lang w:val="en-US" w:eastAsia="zh-CN"/>
        </w:rPr>
        <w:t>6.57</w:t>
      </w:r>
      <w:r>
        <w:rPr>
          <w:rFonts w:hint="eastAsia" w:ascii="Times New Roman" w:hAnsi="Times New Roman" w:eastAsia="仿宋_GB2312" w:cs="仿宋_GB2312"/>
          <w:sz w:val="32"/>
          <w:szCs w:val="32"/>
        </w:rPr>
        <w:t>万元、职工基本医疗保险缴费2</w:t>
      </w:r>
      <w:r>
        <w:rPr>
          <w:rFonts w:hint="eastAsia" w:ascii="Times New Roman" w:hAnsi="Times New Roman" w:eastAsia="仿宋_GB2312" w:cs="仿宋_GB2312"/>
          <w:sz w:val="32"/>
          <w:szCs w:val="32"/>
          <w:lang w:val="en-US" w:eastAsia="zh-CN"/>
        </w:rPr>
        <w:t>6.18</w:t>
      </w:r>
      <w:r>
        <w:rPr>
          <w:rFonts w:hint="eastAsia" w:ascii="Times New Roman" w:hAnsi="Times New Roman" w:eastAsia="仿宋_GB2312" w:cs="仿宋_GB2312"/>
          <w:sz w:val="32"/>
          <w:szCs w:val="32"/>
        </w:rPr>
        <w:t>万元、其他社会保障缴费</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万元、住房公积金</w:t>
      </w:r>
      <w:r>
        <w:rPr>
          <w:rFonts w:hint="eastAsia" w:ascii="Times New Roman" w:hAnsi="Times New Roman" w:eastAsia="仿宋_GB2312" w:cs="仿宋_GB2312"/>
          <w:sz w:val="32"/>
          <w:szCs w:val="32"/>
          <w:lang w:val="en-US" w:eastAsia="zh-CN"/>
        </w:rPr>
        <w:t>64.5</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val="en-US" w:eastAsia="zh-CN"/>
        </w:rPr>
        <w:t>医疗费补助0.23万元、</w:t>
      </w:r>
      <w:r>
        <w:rPr>
          <w:rFonts w:hint="eastAsia" w:ascii="Times New Roman" w:hAnsi="Times New Roman" w:eastAsia="仿宋_GB2312" w:cs="仿宋_GB2312"/>
          <w:sz w:val="32"/>
          <w:szCs w:val="32"/>
        </w:rPr>
        <w:t>奖励金</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rPr>
      </w:pPr>
      <w:r>
        <w:rPr>
          <w:rFonts w:hint="eastAsia" w:ascii="Times New Roman" w:hAnsi="Times New Roman" w:eastAsia="仿宋_GB2312" w:cs="仿宋_GB2312"/>
          <w:sz w:val="32"/>
          <w:szCs w:val="32"/>
        </w:rPr>
        <w:t>公用经费</w:t>
      </w:r>
      <w:r>
        <w:rPr>
          <w:rFonts w:hint="eastAsia" w:ascii="Times New Roman" w:hAnsi="Times New Roman" w:eastAsia="仿宋_GB2312" w:cs="仿宋_GB2312"/>
          <w:sz w:val="32"/>
          <w:szCs w:val="32"/>
          <w:lang w:val="en-US" w:eastAsia="zh-CN"/>
        </w:rPr>
        <w:t>90.86</w:t>
      </w:r>
      <w:r>
        <w:rPr>
          <w:rFonts w:hint="eastAsia" w:ascii="Times New Roman" w:hAnsi="Times New Roman" w:eastAsia="仿宋_GB2312" w:cs="仿宋_GB2312"/>
          <w:sz w:val="32"/>
          <w:szCs w:val="32"/>
        </w:rPr>
        <w:t>万元，主要包括：办公费3.3万元、印刷费1.5万元、手续费0.5万元、水费2万元、电费7万元、邮电费</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万元、差旅费8万元、维修（护）费3万元、租赁费2万元、会议费1万元、公务接待费1.</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万元、专用材料费5万元、劳务费</w:t>
      </w:r>
      <w:r>
        <w:rPr>
          <w:rFonts w:hint="eastAsia" w:ascii="Times New Roman" w:hAnsi="Times New Roman" w:eastAsia="仿宋_GB2312" w:cs="仿宋_GB2312"/>
          <w:sz w:val="32"/>
          <w:szCs w:val="32"/>
          <w:lang w:val="en-US" w:eastAsia="zh-CN"/>
        </w:rPr>
        <w:t>21.66</w:t>
      </w:r>
      <w:r>
        <w:rPr>
          <w:rFonts w:hint="eastAsia" w:ascii="Times New Roman" w:hAnsi="Times New Roman" w:eastAsia="仿宋_GB2312" w:cs="仿宋_GB2312"/>
          <w:sz w:val="32"/>
          <w:szCs w:val="32"/>
        </w:rPr>
        <w:t>万元、工会经费5万元、福利费2.5万元、公务用车运行维护费23.2万元、其他商品和服务支出</w:t>
      </w:r>
      <w:r>
        <w:rPr>
          <w:rFonts w:hint="eastAsia" w:ascii="Times New Roman" w:hAnsi="Times New Roman" w:eastAsia="仿宋_GB2312" w:cs="仿宋_GB2312"/>
          <w:sz w:val="32"/>
          <w:szCs w:val="32"/>
          <w:lang w:val="en-US" w:eastAsia="zh-CN"/>
        </w:rPr>
        <w:t>1.04</w:t>
      </w:r>
      <w:r>
        <w:rPr>
          <w:rFonts w:hint="eastAsia" w:ascii="Times New Roman" w:hAnsi="Times New Roman"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年“三公”经费财政拨款预算数24.</w:t>
      </w:r>
      <w:r>
        <w:rPr>
          <w:rFonts w:hint="eastAsia" w:ascii="Times New Roman" w:hAnsi="Times New Roman" w:eastAsia="仿宋_GB2312" w:cs="仿宋_GB2312"/>
          <w:sz w:val="32"/>
          <w:szCs w:val="32"/>
          <w:lang w:val="en-US" w:eastAsia="zh-CN"/>
        </w:rPr>
        <w:t>36</w:t>
      </w:r>
      <w:r>
        <w:rPr>
          <w:rFonts w:hint="eastAsia" w:ascii="Times New Roman" w:hAnsi="Times New Roman" w:eastAsia="仿宋_GB2312" w:cs="仿宋_GB2312"/>
          <w:sz w:val="32"/>
          <w:szCs w:val="32"/>
        </w:rPr>
        <w:t>万元，其中：公务接待费1.</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万元，公务用车购置及运行维护费23.2万元，因公出国（境）经费0万元。</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rPr>
        <w:t>（一）因公出国（境）经费与202</w:t>
      </w:r>
      <w:r>
        <w:rPr>
          <w:rFonts w:hint="eastAsia" w:ascii="Times New Roman" w:hAnsi="Times New Roman" w:eastAsia="楷体_GB2312" w:cs="Times New Roman"/>
          <w:b/>
          <w:sz w:val="32"/>
          <w:szCs w:val="32"/>
          <w:highlight w:val="none"/>
          <w:lang w:val="en-US" w:eastAsia="zh-CN"/>
        </w:rPr>
        <w:t>4</w:t>
      </w:r>
      <w:r>
        <w:rPr>
          <w:rFonts w:hint="eastAsia" w:ascii="Times New Roman" w:hAnsi="Times New Roman" w:eastAsia="楷体_GB2312" w:cs="Times New Roman"/>
          <w:b/>
          <w:sz w:val="32"/>
          <w:szCs w:val="32"/>
          <w:highlight w:val="none"/>
        </w:rPr>
        <w:t>年预算持平。</w:t>
      </w:r>
      <w:r>
        <w:rPr>
          <w:rFonts w:hint="eastAsia" w:ascii="Times New Roman" w:hAnsi="Times New Roman" w:eastAsia="仿宋_GB2312" w:cs="仿宋_GB2312"/>
          <w:sz w:val="32"/>
          <w:szCs w:val="32"/>
        </w:rPr>
        <w:t>主要原因是</w:t>
      </w:r>
      <w:r>
        <w:rPr>
          <w:rFonts w:hint="eastAsia" w:ascii="Times New Roman" w:hAnsi="Times New Roman" w:eastAsia="仿宋_GB2312" w:cs="仿宋_GB2312"/>
          <w:sz w:val="32"/>
          <w:szCs w:val="32"/>
          <w:lang w:val="en-US" w:eastAsia="zh-CN"/>
        </w:rPr>
        <w:t>区疾控中心无因公出国（境）的支出。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b/>
          <w:sz w:val="32"/>
          <w:szCs w:val="32"/>
          <w:highlight w:val="none"/>
        </w:rPr>
        <w:t>（二）公务接待费较202</w:t>
      </w:r>
      <w:r>
        <w:rPr>
          <w:rFonts w:hint="eastAsia" w:ascii="Times New Roman" w:hAnsi="Times New Roman" w:eastAsia="楷体_GB2312" w:cs="Times New Roman"/>
          <w:b/>
          <w:sz w:val="32"/>
          <w:szCs w:val="32"/>
          <w:highlight w:val="none"/>
          <w:lang w:val="en-US" w:eastAsia="zh-CN"/>
        </w:rPr>
        <w:t>4</w:t>
      </w:r>
      <w:r>
        <w:rPr>
          <w:rFonts w:hint="eastAsia" w:ascii="Times New Roman" w:hAnsi="Times New Roman" w:eastAsia="楷体_GB2312" w:cs="Times New Roman"/>
          <w:b/>
          <w:sz w:val="32"/>
          <w:szCs w:val="32"/>
          <w:highlight w:val="none"/>
        </w:rPr>
        <w:t>年预算下降</w:t>
      </w:r>
      <w:r>
        <w:rPr>
          <w:rFonts w:hint="eastAsia" w:ascii="Times New Roman" w:hAnsi="Times New Roman" w:eastAsia="楷体_GB2312" w:cs="Times New Roman"/>
          <w:b/>
          <w:sz w:val="32"/>
          <w:szCs w:val="32"/>
          <w:highlight w:val="none"/>
          <w:lang w:val="en-US" w:eastAsia="zh-CN"/>
        </w:rPr>
        <w:t>3.33</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仿宋_GB2312"/>
          <w:sz w:val="32"/>
          <w:szCs w:val="32"/>
        </w:rPr>
        <w:t>主要原因是三公经费压缩，落实过紧日子政策。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年公务接待费计划用于区疾控中心正常公务接待支出。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b/>
          <w:sz w:val="32"/>
          <w:szCs w:val="32"/>
          <w:highlight w:val="none"/>
        </w:rPr>
        <w:t>（三）公务用车购置及运行维护费较202</w:t>
      </w:r>
      <w:r>
        <w:rPr>
          <w:rFonts w:hint="eastAsia" w:ascii="Times New Roman" w:hAnsi="Times New Roman" w:eastAsia="楷体_GB2312" w:cs="Times New Roman"/>
          <w:b/>
          <w:sz w:val="32"/>
          <w:szCs w:val="32"/>
          <w:highlight w:val="none"/>
          <w:lang w:val="en-US" w:eastAsia="zh-CN"/>
        </w:rPr>
        <w:t>4</w:t>
      </w:r>
      <w:r>
        <w:rPr>
          <w:rFonts w:hint="eastAsia" w:ascii="Times New Roman" w:hAnsi="Times New Roman" w:eastAsia="楷体_GB2312" w:cs="Times New Roman"/>
          <w:b/>
          <w:sz w:val="32"/>
          <w:szCs w:val="32"/>
          <w:highlight w:val="none"/>
        </w:rPr>
        <w:t>年预算持平。</w:t>
      </w:r>
      <w:r>
        <w:rPr>
          <w:rFonts w:hint="eastAsia" w:ascii="Times New Roman" w:hAnsi="Times New Roman" w:eastAsia="仿宋_GB2312" w:cs="仿宋_GB2312"/>
          <w:sz w:val="32"/>
          <w:szCs w:val="32"/>
        </w:rPr>
        <w:t>主要原因</w:t>
      </w:r>
      <w:r>
        <w:rPr>
          <w:rFonts w:hint="eastAsia" w:ascii="Times New Roman" w:hAnsi="Times New Roman" w:eastAsia="仿宋_GB2312" w:cs="仿宋_GB2312"/>
          <w:sz w:val="32"/>
          <w:szCs w:val="32"/>
          <w:lang w:val="en-US" w:eastAsia="zh-CN"/>
        </w:rPr>
        <w:t>区疾控中心公务用车较去年无变化。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单位现有公务用车5辆，其中：轿车1辆，旅行车（含商务车）1辆，越野车2辆，冷链车1辆。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年安排公务用车购置费0万元，拟购置公务用车0辆，其中：轿车0辆，旅行车（含商务车）0辆，越野车0辆，大型客、货车0辆。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年安排公务用车运行维护费23.2万元，用于5辆公务用车燃油、维修、保养、保险等方面支出，主要保障疫苗冷链运输、实验试剂样本转运、疾病预防服务等工作开展。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六、政府性基金预算支出情况说明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七、国有资本经营预算情况说明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八、其他重要事项的情况说明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（一）机关运行经费情况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本部门下属区疾控中心等1家单位均为事业单位，按规定未使用机关运行的相关科目。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区疾控中心202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年无政府采购项目，未安排政府采购预算。</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（三）国有资产占有使用情况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截至202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年底，区疾控中心所属各预算单位共有车辆5辆，其中，定向保障用车5辆、执法执勤用车0辆。单位价值200万元以上大型设备0台。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（四）预算绩效情况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年区疾控中心开展绩效目标管理的项目</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814.96</w:t>
      </w:r>
      <w:r>
        <w:rPr>
          <w:rFonts w:hint="eastAsia" w:ascii="Times New Roman" w:hAnsi="Times New Roman" w:eastAsia="仿宋_GB2312" w:cs="仿宋_GB2312"/>
          <w:sz w:val="32"/>
          <w:szCs w:val="32"/>
        </w:rPr>
        <w:t>万元。其中：人员类项目</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649.1</w:t>
      </w:r>
      <w:r>
        <w:rPr>
          <w:rFonts w:hint="eastAsia" w:ascii="Times New Roman" w:hAnsi="Times New Roman" w:eastAsia="仿宋_GB2312" w:cs="仿宋_GB2312"/>
          <w:sz w:val="32"/>
          <w:szCs w:val="32"/>
        </w:rPr>
        <w:t>万元；运转类项目</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个，涉及预算</w:t>
      </w:r>
      <w:r>
        <w:rPr>
          <w:rFonts w:hint="eastAsia" w:ascii="Times New Roman" w:hAnsi="Times New Roman" w:eastAsia="仿宋_GB2312" w:cs="仿宋_GB2312"/>
          <w:sz w:val="32"/>
          <w:szCs w:val="32"/>
          <w:lang w:val="en-US" w:eastAsia="zh-CN"/>
        </w:rPr>
        <w:t>90.86</w:t>
      </w:r>
      <w:r>
        <w:rPr>
          <w:rFonts w:hint="eastAsia" w:ascii="Times New Roman" w:hAnsi="Times New Roman" w:eastAsia="仿宋_GB2312" w:cs="仿宋_GB2312"/>
          <w:sz w:val="32"/>
          <w:szCs w:val="32"/>
        </w:rPr>
        <w:t>万元；特定目标类项目3个，涉及预算75万元。</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第三部分  名词解释</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1.一般公共预算拨款收入：指</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级财政当年拨付的资金。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3.社会保障和就业（类）行政事业单位离退休（款）机关事业单位基本养老保险支出（项）：指行政事业单位基本养老保险费支出。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4.医疗卫生与计划生育（类）公共卫生（款）疾病预防控制机构（项）：指重大公共卫生服务支出、行政事业单位医疗（款）、其他卫生健康支出。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5.住房保障（类）住房改革支出（款）住房公积金（项）：指单位职工住房公积金支出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9.机关运行经费：为保障行政单位（包含参照公务员法管理的事业单位）运行用于购买货物和服务的各项资金。包括办公及印刷费、邮电费、差旅费、会议费一般设备购置费等费用开支。</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广安市前锋区疾病预防控制中心</w:t>
      </w:r>
    </w:p>
    <w:p>
      <w:pPr>
        <w:jc w:val="cente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附件：表1 部门收支总表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表1-1 部门收入总表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表1-2 部门支出总表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表2 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表2-1财政拨款支出预算表（部门经济分类科目）</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表3 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表3-1 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表3-2一般公共预算项目支出预算表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表3-3 一般公共预算“三公”经费支出预算表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表4 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表4-1 政府性基金预算“三公”经费支出预算表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表5 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表6 部门预算项目绩效目标表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表7 部门整体支出绩效目标表</w:t>
      </w:r>
    </w:p>
    <w:p>
      <w:pPr>
        <w:rPr>
          <w:rFonts w:hint="eastAsia" w:ascii="Times New Roman" w:hAnsi="Times New Roman"/>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YzlkZjk5NmVmNjgxNWUyYTY5ODAyNTdjNjhlNzgifQ=="/>
  </w:docVars>
  <w:rsids>
    <w:rsidRoot w:val="3C416CF9"/>
    <w:rsid w:val="02402BDE"/>
    <w:rsid w:val="0AB20396"/>
    <w:rsid w:val="12E51805"/>
    <w:rsid w:val="17A35B30"/>
    <w:rsid w:val="1B5C3CAA"/>
    <w:rsid w:val="2DDD09AD"/>
    <w:rsid w:val="30D41EAC"/>
    <w:rsid w:val="3130510C"/>
    <w:rsid w:val="3C416CF9"/>
    <w:rsid w:val="404F7248"/>
    <w:rsid w:val="41C81CA4"/>
    <w:rsid w:val="48650F75"/>
    <w:rsid w:val="52BA7432"/>
    <w:rsid w:val="581F047A"/>
    <w:rsid w:val="688C4DDD"/>
    <w:rsid w:val="6FEB7EFB"/>
    <w:rsid w:val="72BE79D8"/>
    <w:rsid w:val="EDEDB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3788</Words>
  <Characters>4189</Characters>
  <Lines>0</Lines>
  <Paragraphs>0</Paragraphs>
  <TotalTime>30</TotalTime>
  <ScaleCrop>false</ScaleCrop>
  <LinksUpToDate>false</LinksUpToDate>
  <CharactersWithSpaces>4235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2024-02-27T10:47:00Z</dcterms:created>
  <dc:creator>冰棒汽水</dc:creator>
  <cp:lastModifiedBy>inspur</cp:lastModifiedBy>
  <dcterms:modified xsi:type="dcterms:W3CDTF">2025-03-21T10:20:05Z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8A41E788C9284D2B9FFEEF81F18DB2B9_11</vt:lpwstr>
  </property>
  <property fmtid="{D5CDD505-2E9C-101B-9397-08002B2CF9AE}" pid="4" name="KSOTemplateDocerSaveRecord">
    <vt:lpwstr>eyJoZGlkIjoiYWY4YzlkZjk5NmVmNjgxNWUyYTY5ODAyNTdjNjhlNzgifQ==</vt:lpwstr>
  </property>
</Properties>
</file>